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D22" w:rsidRPr="00290D22" w:rsidRDefault="00290D22" w:rsidP="00290D22">
      <w:pPr>
        <w:pStyle w:val="Stile"/>
        <w:spacing w:line="504" w:lineRule="exact"/>
        <w:ind w:left="1118"/>
        <w:jc w:val="center"/>
        <w:rPr>
          <w:rFonts w:ascii="Garamond" w:hAnsi="Garamond" w:cs="Arial"/>
          <w:b/>
          <w:bCs/>
        </w:rPr>
      </w:pPr>
      <w:r w:rsidRPr="00290D22">
        <w:rPr>
          <w:rFonts w:ascii="Garamond" w:hAnsi="Garamond"/>
          <w:b/>
          <w:sz w:val="32"/>
          <w:szCs w:val="32"/>
        </w:rPr>
        <w:t xml:space="preserve">COMUNE DI </w:t>
      </w:r>
      <w:r w:rsidR="007F3825">
        <w:rPr>
          <w:rFonts w:ascii="Garamond" w:hAnsi="Garamond"/>
          <w:b/>
          <w:sz w:val="32"/>
          <w:szCs w:val="32"/>
        </w:rPr>
        <w:t xml:space="preserve"> </w:t>
      </w:r>
    </w:p>
    <w:p w:rsidR="00290D22" w:rsidRDefault="007F3825" w:rsidP="00290D22">
      <w:pPr>
        <w:jc w:val="center"/>
        <w:rPr>
          <w:rFonts w:ascii="Garamond" w:hAnsi="Garamond" w:cs="Arial"/>
          <w:b/>
          <w:bCs/>
          <w:sz w:val="24"/>
          <w:szCs w:val="24"/>
        </w:rPr>
      </w:pPr>
      <w:r>
        <w:rPr>
          <w:rFonts w:ascii="Garamond" w:hAnsi="Garamond"/>
          <w:b/>
          <w:sz w:val="32"/>
          <w:szCs w:val="32"/>
        </w:rPr>
        <w:t xml:space="preserve">         </w:t>
      </w:r>
      <w:r w:rsidR="00290D22" w:rsidRPr="00290D22">
        <w:rPr>
          <w:rFonts w:ascii="Garamond" w:hAnsi="Garamond"/>
          <w:b/>
          <w:sz w:val="32"/>
          <w:szCs w:val="32"/>
        </w:rPr>
        <w:t>ROSETO DEGLI ABRUZZI</w:t>
      </w:r>
      <w:r w:rsidR="00290D22" w:rsidRPr="00290D22">
        <w:rPr>
          <w:rFonts w:ascii="Garamond" w:hAnsi="Garamond" w:cs="Arial"/>
          <w:b/>
          <w:bCs/>
          <w:sz w:val="24"/>
          <w:szCs w:val="24"/>
        </w:rPr>
        <w:t xml:space="preserve"> </w:t>
      </w:r>
    </w:p>
    <w:p w:rsidR="00290D22" w:rsidRDefault="00290D22" w:rsidP="00290D22">
      <w:pPr>
        <w:jc w:val="center"/>
        <w:rPr>
          <w:rFonts w:ascii="Garamond" w:hAnsi="Garamond" w:cs="Arial"/>
          <w:b/>
          <w:bCs/>
          <w:sz w:val="24"/>
          <w:szCs w:val="24"/>
        </w:rPr>
      </w:pPr>
    </w:p>
    <w:p w:rsidR="00290D22" w:rsidRDefault="00290D22" w:rsidP="00290D22">
      <w:pPr>
        <w:jc w:val="center"/>
        <w:rPr>
          <w:rFonts w:ascii="Garamond" w:hAnsi="Garamond" w:cs="Arial"/>
          <w:b/>
          <w:bCs/>
          <w:sz w:val="24"/>
          <w:szCs w:val="24"/>
        </w:rPr>
      </w:pPr>
    </w:p>
    <w:p w:rsidR="00290D22" w:rsidRDefault="00290D22" w:rsidP="00290D22">
      <w:pPr>
        <w:jc w:val="center"/>
        <w:rPr>
          <w:rFonts w:ascii="Garamond" w:hAnsi="Garamond" w:cs="Arial"/>
          <w:b/>
          <w:bCs/>
          <w:sz w:val="24"/>
          <w:szCs w:val="24"/>
        </w:rPr>
      </w:pPr>
    </w:p>
    <w:p w:rsidR="00290D22" w:rsidRDefault="00290D22" w:rsidP="00290D22">
      <w:pPr>
        <w:jc w:val="center"/>
        <w:rPr>
          <w:rFonts w:ascii="Garamond" w:hAnsi="Garamond" w:cs="Arial"/>
          <w:b/>
          <w:bCs/>
          <w:sz w:val="24"/>
          <w:szCs w:val="24"/>
        </w:rPr>
      </w:pPr>
    </w:p>
    <w:p w:rsidR="00290D22" w:rsidRDefault="00290D22" w:rsidP="00290D22">
      <w:pPr>
        <w:jc w:val="center"/>
        <w:rPr>
          <w:rFonts w:ascii="Garamond" w:hAnsi="Garamond" w:cs="Arial"/>
          <w:b/>
          <w:bCs/>
          <w:sz w:val="24"/>
          <w:szCs w:val="24"/>
        </w:rPr>
      </w:pPr>
    </w:p>
    <w:p w:rsidR="00290D22" w:rsidRDefault="00290D22" w:rsidP="00290D22">
      <w:pPr>
        <w:pStyle w:val="Stile"/>
        <w:spacing w:line="532" w:lineRule="exact"/>
        <w:ind w:left="14"/>
        <w:jc w:val="center"/>
        <w:rPr>
          <w:rFonts w:ascii="Garamond" w:hAnsi="Garamond" w:cs="Arial"/>
          <w:b/>
          <w:bCs/>
        </w:rPr>
      </w:pPr>
      <w:r w:rsidRPr="00290D22">
        <w:rPr>
          <w:rFonts w:ascii="Garamond" w:hAnsi="Garamond" w:cs="Arial"/>
          <w:b/>
          <w:bCs/>
        </w:rPr>
        <w:t xml:space="preserve">REGOLAMENTO </w:t>
      </w:r>
    </w:p>
    <w:p w:rsidR="00290D22" w:rsidRPr="00290D22" w:rsidRDefault="00290D22" w:rsidP="00290D22">
      <w:pPr>
        <w:pStyle w:val="Stile"/>
        <w:spacing w:line="532" w:lineRule="exact"/>
        <w:ind w:left="14"/>
        <w:jc w:val="center"/>
        <w:rPr>
          <w:rFonts w:ascii="Garamond" w:hAnsi="Garamond" w:cs="Arial"/>
          <w:b/>
          <w:bCs/>
        </w:rPr>
      </w:pPr>
      <w:r w:rsidRPr="00290D22">
        <w:rPr>
          <w:rFonts w:ascii="Garamond" w:hAnsi="Garamond" w:cs="Arial"/>
          <w:b/>
          <w:bCs/>
        </w:rPr>
        <w:t>SULLE SPECIFICHE RESPONSABILITA'</w:t>
      </w:r>
    </w:p>
    <w:p w:rsidR="00C57583" w:rsidRDefault="00C57583" w:rsidP="00290D22">
      <w:pPr>
        <w:jc w:val="center"/>
        <w:rPr>
          <w:rFonts w:ascii="Garamond" w:hAnsi="Garamond"/>
          <w:b/>
          <w:sz w:val="32"/>
          <w:szCs w:val="32"/>
        </w:rPr>
      </w:pPr>
    </w:p>
    <w:p w:rsidR="00290D22" w:rsidRDefault="00290D22" w:rsidP="00290D22">
      <w:pPr>
        <w:jc w:val="center"/>
        <w:rPr>
          <w:rFonts w:ascii="Garamond" w:hAnsi="Garamond"/>
          <w:b/>
          <w:sz w:val="32"/>
          <w:szCs w:val="32"/>
        </w:rPr>
      </w:pPr>
    </w:p>
    <w:p w:rsidR="00290D22" w:rsidRDefault="00290D22" w:rsidP="00290D22">
      <w:pPr>
        <w:jc w:val="center"/>
        <w:rPr>
          <w:rFonts w:ascii="Garamond" w:hAnsi="Garamond"/>
          <w:b/>
          <w:sz w:val="32"/>
          <w:szCs w:val="32"/>
        </w:rPr>
      </w:pPr>
    </w:p>
    <w:p w:rsidR="00290D22" w:rsidRDefault="00290D22" w:rsidP="00290D22">
      <w:pPr>
        <w:jc w:val="center"/>
        <w:rPr>
          <w:rFonts w:ascii="Garamond" w:hAnsi="Garamond"/>
          <w:b/>
          <w:sz w:val="32"/>
          <w:szCs w:val="32"/>
        </w:rPr>
      </w:pPr>
    </w:p>
    <w:p w:rsidR="00290D22" w:rsidRDefault="00290D22" w:rsidP="00290D22">
      <w:pPr>
        <w:jc w:val="center"/>
        <w:rPr>
          <w:rFonts w:ascii="Garamond" w:hAnsi="Garamond"/>
          <w:b/>
          <w:sz w:val="32"/>
          <w:szCs w:val="32"/>
        </w:rPr>
      </w:pPr>
    </w:p>
    <w:p w:rsidR="00290D22" w:rsidRDefault="00290D22" w:rsidP="00290D22">
      <w:pPr>
        <w:jc w:val="center"/>
        <w:rPr>
          <w:rFonts w:ascii="Garamond" w:hAnsi="Garamond"/>
          <w:b/>
          <w:sz w:val="32"/>
          <w:szCs w:val="32"/>
        </w:rPr>
      </w:pPr>
    </w:p>
    <w:p w:rsidR="00290D22" w:rsidRDefault="00290D22" w:rsidP="00290D22">
      <w:pPr>
        <w:jc w:val="center"/>
        <w:rPr>
          <w:rFonts w:ascii="Garamond" w:hAnsi="Garamond"/>
          <w:b/>
          <w:sz w:val="32"/>
          <w:szCs w:val="32"/>
        </w:rPr>
      </w:pPr>
    </w:p>
    <w:p w:rsidR="00290D22" w:rsidRDefault="00290D22" w:rsidP="00290D22">
      <w:pPr>
        <w:jc w:val="center"/>
        <w:rPr>
          <w:rFonts w:ascii="Garamond" w:hAnsi="Garamond"/>
          <w:b/>
          <w:sz w:val="32"/>
          <w:szCs w:val="32"/>
        </w:rPr>
      </w:pPr>
    </w:p>
    <w:p w:rsidR="00290D22" w:rsidRDefault="00290D22" w:rsidP="00290D22">
      <w:pPr>
        <w:jc w:val="center"/>
        <w:rPr>
          <w:rFonts w:ascii="Garamond" w:hAnsi="Garamond"/>
          <w:b/>
          <w:sz w:val="32"/>
          <w:szCs w:val="32"/>
        </w:rPr>
      </w:pPr>
    </w:p>
    <w:p w:rsidR="00290D22" w:rsidRDefault="00290D22" w:rsidP="00290D22">
      <w:pPr>
        <w:jc w:val="center"/>
        <w:rPr>
          <w:rFonts w:ascii="Garamond" w:hAnsi="Garamond"/>
          <w:b/>
          <w:sz w:val="32"/>
          <w:szCs w:val="32"/>
        </w:rPr>
      </w:pPr>
    </w:p>
    <w:p w:rsidR="00290D22" w:rsidRDefault="00290D22" w:rsidP="00290D22">
      <w:pPr>
        <w:jc w:val="center"/>
        <w:rPr>
          <w:rFonts w:ascii="Garamond" w:hAnsi="Garamond"/>
          <w:b/>
          <w:sz w:val="32"/>
          <w:szCs w:val="32"/>
        </w:rPr>
      </w:pPr>
    </w:p>
    <w:p w:rsidR="00290D22" w:rsidRDefault="00290D22" w:rsidP="00290D22">
      <w:pPr>
        <w:jc w:val="center"/>
        <w:rPr>
          <w:rFonts w:ascii="Garamond" w:hAnsi="Garamond"/>
          <w:b/>
          <w:sz w:val="32"/>
          <w:szCs w:val="32"/>
        </w:rPr>
      </w:pPr>
    </w:p>
    <w:p w:rsidR="00290D22" w:rsidRDefault="00290D22" w:rsidP="00290D22">
      <w:pPr>
        <w:jc w:val="center"/>
        <w:rPr>
          <w:rFonts w:ascii="Garamond" w:hAnsi="Garamond"/>
          <w:b/>
          <w:sz w:val="32"/>
          <w:szCs w:val="32"/>
        </w:rPr>
      </w:pPr>
    </w:p>
    <w:p w:rsidR="00290D22" w:rsidRDefault="00290D22" w:rsidP="00290D22">
      <w:pPr>
        <w:jc w:val="center"/>
        <w:rPr>
          <w:rFonts w:ascii="Garamond" w:hAnsi="Garamond"/>
          <w:b/>
          <w:sz w:val="32"/>
          <w:szCs w:val="32"/>
        </w:rPr>
      </w:pPr>
      <w:r>
        <w:rPr>
          <w:rFonts w:ascii="Garamond" w:hAnsi="Garamond"/>
          <w:b/>
          <w:sz w:val="32"/>
          <w:szCs w:val="32"/>
        </w:rPr>
        <w:t>Approvato con delibera di Giunta Comunale nr…. del ……………..</w:t>
      </w:r>
    </w:p>
    <w:p w:rsidR="00290D22" w:rsidRDefault="00290D22" w:rsidP="00CE45C0">
      <w:pPr>
        <w:spacing w:line="360" w:lineRule="auto"/>
        <w:jc w:val="center"/>
        <w:rPr>
          <w:rFonts w:ascii="Garamond" w:hAnsi="Garamond"/>
          <w:b/>
          <w:sz w:val="24"/>
          <w:szCs w:val="24"/>
        </w:rPr>
      </w:pPr>
      <w:r w:rsidRPr="00290D22">
        <w:rPr>
          <w:rFonts w:ascii="Garamond" w:hAnsi="Garamond"/>
          <w:b/>
          <w:sz w:val="24"/>
          <w:szCs w:val="24"/>
        </w:rPr>
        <w:lastRenderedPageBreak/>
        <w:t>Articolo 1. Finalità</w:t>
      </w:r>
    </w:p>
    <w:p w:rsidR="00290D22" w:rsidRPr="00290D22" w:rsidRDefault="00290D22" w:rsidP="00CE45C0">
      <w:pPr>
        <w:pStyle w:val="Stile"/>
        <w:spacing w:before="9" w:line="360" w:lineRule="auto"/>
        <w:ind w:left="4" w:right="4"/>
        <w:jc w:val="both"/>
        <w:rPr>
          <w:rFonts w:ascii="Garamond" w:hAnsi="Garamond"/>
          <w:w w:val="118"/>
        </w:rPr>
      </w:pPr>
      <w:r w:rsidRPr="00290D22">
        <w:rPr>
          <w:rFonts w:ascii="Garamond" w:hAnsi="Garamond"/>
          <w:w w:val="118"/>
        </w:rPr>
        <w:t xml:space="preserve">Il presente Regolamento, in attuazione dell'art. 70 quinquies del CCNL 2016/2018 sottoscritto il 21.05.2018, disciplina il conferimento, la graduazione e le modalità di erogazione del compenso per lo svolgimento dei compiti comportanti Specifiche Responsabilità. </w:t>
      </w:r>
    </w:p>
    <w:p w:rsidR="00290D22" w:rsidRPr="00290D22" w:rsidRDefault="00290D22" w:rsidP="00CE45C0">
      <w:pPr>
        <w:pStyle w:val="Stile"/>
        <w:spacing w:before="9" w:line="360" w:lineRule="auto"/>
        <w:ind w:left="4" w:right="4"/>
        <w:jc w:val="both"/>
        <w:rPr>
          <w:rFonts w:ascii="Garamond" w:hAnsi="Garamond"/>
          <w:w w:val="118"/>
        </w:rPr>
      </w:pPr>
      <w:r w:rsidRPr="00290D22">
        <w:rPr>
          <w:rFonts w:ascii="Garamond" w:hAnsi="Garamond"/>
          <w:w w:val="118"/>
        </w:rPr>
        <w:t xml:space="preserve">Il presente Regolamento non trova attuazione per l'esercizio di quei compiti o funzioni che costituiscono naturale esplicazione della propria attività lavorativa e non </w:t>
      </w:r>
      <w:r w:rsidRPr="00290D22">
        <w:rPr>
          <w:rFonts w:ascii="Garamond" w:hAnsi="Garamond"/>
          <w:w w:val="113"/>
        </w:rPr>
        <w:t xml:space="preserve">è </w:t>
      </w:r>
      <w:r w:rsidRPr="00290D22">
        <w:rPr>
          <w:rFonts w:ascii="Garamond" w:hAnsi="Garamond"/>
          <w:w w:val="118"/>
        </w:rPr>
        <w:t xml:space="preserve">applicabile ai titolari di Posizioni Organizzativa. </w:t>
      </w:r>
    </w:p>
    <w:p w:rsidR="00290D22" w:rsidRDefault="00290D22" w:rsidP="00CE45C0">
      <w:pPr>
        <w:pStyle w:val="Stile"/>
        <w:spacing w:before="9" w:line="360" w:lineRule="auto"/>
        <w:ind w:left="4" w:right="4"/>
        <w:jc w:val="both"/>
        <w:rPr>
          <w:w w:val="118"/>
          <w:sz w:val="23"/>
          <w:szCs w:val="23"/>
        </w:rPr>
      </w:pPr>
    </w:p>
    <w:p w:rsidR="00290D22" w:rsidRDefault="00290D22" w:rsidP="00CE45C0">
      <w:pPr>
        <w:spacing w:line="360" w:lineRule="auto"/>
        <w:jc w:val="center"/>
        <w:rPr>
          <w:rFonts w:ascii="Garamond" w:hAnsi="Garamond"/>
          <w:b/>
          <w:sz w:val="24"/>
          <w:szCs w:val="24"/>
        </w:rPr>
      </w:pPr>
      <w:r w:rsidRPr="00290D22">
        <w:rPr>
          <w:rFonts w:ascii="Garamond" w:hAnsi="Garamond"/>
          <w:b/>
          <w:sz w:val="24"/>
          <w:szCs w:val="24"/>
        </w:rPr>
        <w:t xml:space="preserve">Articolo </w:t>
      </w:r>
      <w:r>
        <w:rPr>
          <w:rFonts w:ascii="Garamond" w:hAnsi="Garamond"/>
          <w:b/>
          <w:sz w:val="24"/>
          <w:szCs w:val="24"/>
        </w:rPr>
        <w:t>2. Conferimento</w:t>
      </w:r>
      <w:r w:rsidR="008D600D">
        <w:rPr>
          <w:rFonts w:ascii="Garamond" w:hAnsi="Garamond"/>
          <w:b/>
          <w:sz w:val="24"/>
          <w:szCs w:val="24"/>
        </w:rPr>
        <w:t xml:space="preserve"> indennità articolo 70</w:t>
      </w:r>
      <w:r w:rsidR="002D6160">
        <w:rPr>
          <w:rFonts w:ascii="Garamond" w:hAnsi="Garamond"/>
          <w:b/>
          <w:sz w:val="24"/>
          <w:szCs w:val="24"/>
        </w:rPr>
        <w:t xml:space="preserve"> - quinquies</w:t>
      </w:r>
      <w:r w:rsidR="008D600D">
        <w:rPr>
          <w:rFonts w:ascii="Garamond" w:hAnsi="Garamond"/>
          <w:b/>
          <w:sz w:val="24"/>
          <w:szCs w:val="24"/>
        </w:rPr>
        <w:t xml:space="preserve">, </w:t>
      </w:r>
      <w:r w:rsidR="008D600D" w:rsidRPr="008D600D">
        <w:rPr>
          <w:rFonts w:ascii="Garamond" w:hAnsi="Garamond"/>
          <w:b/>
          <w:sz w:val="24"/>
          <w:szCs w:val="24"/>
          <w:u w:val="single"/>
        </w:rPr>
        <w:t>comma 1</w:t>
      </w:r>
      <w:r w:rsidR="008D600D">
        <w:rPr>
          <w:rFonts w:ascii="Garamond" w:hAnsi="Garamond"/>
          <w:b/>
          <w:sz w:val="24"/>
          <w:szCs w:val="24"/>
        </w:rPr>
        <w:t xml:space="preserve"> del CCNL 21 maggio 2018</w:t>
      </w:r>
    </w:p>
    <w:p w:rsidR="008D600D" w:rsidRDefault="008D600D" w:rsidP="00CE45C0">
      <w:pPr>
        <w:pStyle w:val="Stile"/>
        <w:spacing w:before="9" w:line="360" w:lineRule="auto"/>
        <w:ind w:left="4" w:right="4"/>
        <w:jc w:val="both"/>
        <w:rPr>
          <w:w w:val="118"/>
          <w:sz w:val="23"/>
          <w:szCs w:val="23"/>
        </w:rPr>
      </w:pPr>
      <w:r w:rsidRPr="00290D22">
        <w:rPr>
          <w:rFonts w:ascii="Garamond" w:hAnsi="Garamond"/>
          <w:w w:val="118"/>
        </w:rPr>
        <w:t xml:space="preserve">I dipendenti appartenenti alle categorie giuridiche B, C e D, possono ricevere l'incarico per Specifiche Responsabilità, in presenza di un atto formale del </w:t>
      </w:r>
      <w:r>
        <w:rPr>
          <w:rFonts w:ascii="Garamond" w:hAnsi="Garamond"/>
          <w:w w:val="118"/>
        </w:rPr>
        <w:t>Dirigente o del t</w:t>
      </w:r>
      <w:r w:rsidRPr="00290D22">
        <w:rPr>
          <w:rFonts w:ascii="Garamond" w:hAnsi="Garamond"/>
          <w:w w:val="118"/>
        </w:rPr>
        <w:t>itolare di P.O., che vada a remunerare incarichi che segnino l'attribuzione di responsabilità effettivamente aggiuntive rispetto a quelle previste dalla declaratoria</w:t>
      </w:r>
      <w:r>
        <w:rPr>
          <w:rFonts w:ascii="Garamond" w:hAnsi="Garamond"/>
          <w:w w:val="118"/>
        </w:rPr>
        <w:t xml:space="preserve"> </w:t>
      </w:r>
      <w:r w:rsidRPr="00290D22">
        <w:rPr>
          <w:rFonts w:ascii="Garamond" w:hAnsi="Garamond"/>
          <w:w w:val="118"/>
        </w:rPr>
        <w:t>professionale. La dizione "specifiche responsabilità' non coincide con la dizione "responsabilità del procedimento", atteso che per i dipendenti delle categorie C e D lo svolgimento di questa attività è strettamente collegato al contenuto della declaratoria professionale, ovvero costituisce il normale oggetto della loro attività e non comporta compiti aggiuntiv</w:t>
      </w:r>
      <w:r>
        <w:rPr>
          <w:rFonts w:ascii="Garamond" w:hAnsi="Garamond"/>
          <w:w w:val="118"/>
        </w:rPr>
        <w:t>i</w:t>
      </w:r>
    </w:p>
    <w:p w:rsidR="008D600D" w:rsidRPr="008D600D" w:rsidRDefault="008D600D" w:rsidP="00CE45C0">
      <w:pPr>
        <w:pStyle w:val="Stile"/>
        <w:spacing w:before="9" w:line="360" w:lineRule="auto"/>
        <w:ind w:left="4" w:right="4"/>
        <w:jc w:val="both"/>
        <w:rPr>
          <w:rFonts w:ascii="Garamond" w:hAnsi="Garamond"/>
          <w:w w:val="118"/>
        </w:rPr>
      </w:pPr>
      <w:r w:rsidRPr="008D600D">
        <w:rPr>
          <w:rFonts w:ascii="Garamond" w:hAnsi="Garamond"/>
          <w:w w:val="118"/>
        </w:rPr>
        <w:t xml:space="preserve">I </w:t>
      </w:r>
      <w:r>
        <w:rPr>
          <w:rFonts w:ascii="Garamond" w:hAnsi="Garamond"/>
          <w:w w:val="118"/>
        </w:rPr>
        <w:t xml:space="preserve">Dirigenti e i </w:t>
      </w:r>
      <w:r w:rsidRPr="008D600D">
        <w:rPr>
          <w:rFonts w:ascii="Garamond" w:hAnsi="Garamond"/>
          <w:w w:val="118"/>
        </w:rPr>
        <w:t xml:space="preserve">Responsabili di Settore titolari di P.O. possono adottare, tendenzialmente entro il mese di gennaio di ciascun anno, provvedimenti organizzativi motivati che individuino, nel Settore di appartenenza, un destinatario delle indennità di cui </w:t>
      </w:r>
      <w:r w:rsidR="00017ABF">
        <w:rPr>
          <w:rFonts w:ascii="Garamond" w:hAnsi="Garamond"/>
          <w:w w:val="118"/>
        </w:rPr>
        <w:t>in oggetto</w:t>
      </w:r>
      <w:r w:rsidRPr="008D600D">
        <w:rPr>
          <w:rFonts w:ascii="Garamond" w:hAnsi="Garamond"/>
          <w:w w:val="118"/>
        </w:rPr>
        <w:t xml:space="preserve">. </w:t>
      </w:r>
    </w:p>
    <w:p w:rsidR="008D600D" w:rsidRDefault="008D600D" w:rsidP="00CE45C0">
      <w:pPr>
        <w:pStyle w:val="Stile"/>
        <w:spacing w:before="9" w:line="360" w:lineRule="auto"/>
        <w:ind w:left="4" w:right="4"/>
        <w:jc w:val="both"/>
        <w:rPr>
          <w:rFonts w:ascii="Garamond" w:hAnsi="Garamond"/>
          <w:w w:val="118"/>
        </w:rPr>
      </w:pPr>
      <w:r>
        <w:rPr>
          <w:rFonts w:ascii="Garamond" w:hAnsi="Garamond"/>
          <w:w w:val="118"/>
        </w:rPr>
        <w:t>I</w:t>
      </w:r>
      <w:r w:rsidRPr="008D600D">
        <w:rPr>
          <w:rFonts w:ascii="Garamond" w:hAnsi="Garamond"/>
          <w:w w:val="118"/>
        </w:rPr>
        <w:t xml:space="preserve"> provvedimenti non possono avere efficacia in assenza della contrattazione decentrata integrativa annuale che individui le risorse a disposizione dell'Ente per queste finalità. </w:t>
      </w:r>
    </w:p>
    <w:p w:rsidR="008D600D" w:rsidRDefault="008D600D" w:rsidP="00CE45C0">
      <w:pPr>
        <w:pStyle w:val="Stile"/>
        <w:spacing w:before="9" w:line="360" w:lineRule="auto"/>
        <w:ind w:left="4" w:right="4"/>
        <w:jc w:val="both"/>
        <w:rPr>
          <w:rFonts w:ascii="Garamond" w:hAnsi="Garamond"/>
          <w:w w:val="118"/>
        </w:rPr>
      </w:pPr>
      <w:r>
        <w:rPr>
          <w:rFonts w:ascii="Garamond" w:hAnsi="Garamond"/>
          <w:w w:val="118"/>
        </w:rPr>
        <w:t xml:space="preserve">Il provvedimento motivato di attribuzione delle specifiche responsabilità dovrà indicare tassativamente i requisiti di cui </w:t>
      </w:r>
      <w:r w:rsidRPr="00CE45C0">
        <w:rPr>
          <w:rFonts w:ascii="Garamond" w:hAnsi="Garamond"/>
          <w:w w:val="118"/>
        </w:rPr>
        <w:t xml:space="preserve">all’articolo </w:t>
      </w:r>
      <w:r w:rsidR="0039707B" w:rsidRPr="00CE45C0">
        <w:rPr>
          <w:rFonts w:ascii="Garamond" w:hAnsi="Garamond"/>
          <w:w w:val="118"/>
        </w:rPr>
        <w:t xml:space="preserve">3 </w:t>
      </w:r>
      <w:r w:rsidR="0039707B">
        <w:rPr>
          <w:rFonts w:ascii="Garamond" w:hAnsi="Garamond"/>
          <w:w w:val="118"/>
        </w:rPr>
        <w:t>c</w:t>
      </w:r>
      <w:r>
        <w:rPr>
          <w:rFonts w:ascii="Garamond" w:hAnsi="Garamond"/>
          <w:w w:val="118"/>
        </w:rPr>
        <w:t>he danno diritto alla corresponsione dell’indennità.</w:t>
      </w:r>
    </w:p>
    <w:p w:rsidR="008D600D" w:rsidRDefault="008D600D" w:rsidP="00CE45C0">
      <w:pPr>
        <w:pStyle w:val="Stile"/>
        <w:spacing w:before="9" w:line="360" w:lineRule="auto"/>
        <w:ind w:left="4" w:right="4"/>
        <w:jc w:val="both"/>
        <w:rPr>
          <w:rFonts w:ascii="Garamond" w:hAnsi="Garamond"/>
          <w:w w:val="118"/>
        </w:rPr>
      </w:pPr>
      <w:r>
        <w:rPr>
          <w:rFonts w:ascii="Garamond" w:hAnsi="Garamond"/>
          <w:w w:val="118"/>
        </w:rPr>
        <w:t>Gli importi annui sono proporzionalmente ridotti per il personale con rapporto di lavoro parziale, in relazione all’orario di servizio settimanale, mensile o annuale indicato dal contratto di lavoro.</w:t>
      </w:r>
    </w:p>
    <w:p w:rsidR="008D600D" w:rsidRDefault="008D600D" w:rsidP="00CE45C0">
      <w:pPr>
        <w:pStyle w:val="Stile"/>
        <w:spacing w:before="9" w:line="360" w:lineRule="auto"/>
        <w:ind w:left="4" w:right="4"/>
        <w:jc w:val="both"/>
        <w:rPr>
          <w:rFonts w:ascii="Garamond" w:hAnsi="Garamond"/>
          <w:w w:val="118"/>
        </w:rPr>
      </w:pPr>
      <w:r>
        <w:rPr>
          <w:rFonts w:ascii="Garamond" w:hAnsi="Garamond"/>
          <w:w w:val="118"/>
        </w:rPr>
        <w:lastRenderedPageBreak/>
        <w:t xml:space="preserve">L’indennità ha cadenza annuale e decade il 31 Dicembre di ogni anno. </w:t>
      </w:r>
    </w:p>
    <w:p w:rsidR="008D600D" w:rsidRDefault="0039707B" w:rsidP="00CE45C0">
      <w:pPr>
        <w:pStyle w:val="Stile"/>
        <w:spacing w:before="9" w:line="360" w:lineRule="auto"/>
        <w:ind w:left="4" w:right="4"/>
        <w:jc w:val="both"/>
        <w:rPr>
          <w:rFonts w:ascii="Garamond" w:hAnsi="Garamond"/>
          <w:w w:val="118"/>
        </w:rPr>
      </w:pPr>
      <w:r>
        <w:rPr>
          <w:rFonts w:ascii="Garamond" w:hAnsi="Garamond"/>
          <w:w w:val="118"/>
        </w:rPr>
        <w:t>Gli incarichi di cui al presente regolamento possono essere revocati prima della scadenza, con atto scritto e motivato:</w:t>
      </w:r>
    </w:p>
    <w:p w:rsidR="0039707B" w:rsidRDefault="0039707B" w:rsidP="00CE45C0">
      <w:pPr>
        <w:pStyle w:val="Stile"/>
        <w:spacing w:before="9" w:line="360" w:lineRule="auto"/>
        <w:ind w:left="4" w:right="4"/>
        <w:jc w:val="both"/>
        <w:rPr>
          <w:rFonts w:ascii="Garamond" w:hAnsi="Garamond"/>
          <w:w w:val="118"/>
        </w:rPr>
      </w:pPr>
      <w:r>
        <w:rPr>
          <w:rFonts w:ascii="Garamond" w:hAnsi="Garamond"/>
          <w:w w:val="118"/>
        </w:rPr>
        <w:t>- in relazione ad intervenuti mutamenti organizzativi;</w:t>
      </w:r>
    </w:p>
    <w:p w:rsidR="0039707B" w:rsidRDefault="0039707B" w:rsidP="00CE45C0">
      <w:pPr>
        <w:pStyle w:val="Stile"/>
        <w:spacing w:before="9" w:line="360" w:lineRule="auto"/>
        <w:ind w:left="4" w:right="4"/>
        <w:jc w:val="both"/>
        <w:rPr>
          <w:rFonts w:ascii="Garamond" w:hAnsi="Garamond"/>
          <w:w w:val="118"/>
        </w:rPr>
      </w:pPr>
      <w:r>
        <w:rPr>
          <w:rFonts w:ascii="Garamond" w:hAnsi="Garamond"/>
          <w:w w:val="118"/>
        </w:rPr>
        <w:t>- in conseguenza dell’accertamento di inadempienze da parte dell’incaricato;</w:t>
      </w:r>
    </w:p>
    <w:p w:rsidR="0039707B" w:rsidRDefault="0039707B" w:rsidP="00CE45C0">
      <w:pPr>
        <w:pStyle w:val="Stile"/>
        <w:spacing w:before="9" w:line="360" w:lineRule="auto"/>
        <w:ind w:left="4" w:right="4"/>
        <w:jc w:val="both"/>
        <w:rPr>
          <w:rFonts w:ascii="Garamond" w:hAnsi="Garamond"/>
          <w:w w:val="118"/>
        </w:rPr>
      </w:pPr>
      <w:r>
        <w:rPr>
          <w:rFonts w:ascii="Garamond" w:hAnsi="Garamond"/>
          <w:w w:val="118"/>
        </w:rPr>
        <w:t>- in caso di sospensione dal servizio a seguito di procedimento disciplinare o penale.</w:t>
      </w:r>
    </w:p>
    <w:p w:rsidR="0039707B" w:rsidRDefault="0039707B" w:rsidP="00CE45C0">
      <w:pPr>
        <w:pStyle w:val="Stile"/>
        <w:spacing w:before="9" w:line="360" w:lineRule="auto"/>
        <w:ind w:left="4" w:right="4"/>
        <w:jc w:val="both"/>
        <w:rPr>
          <w:rFonts w:ascii="Garamond" w:hAnsi="Garamond"/>
          <w:w w:val="118"/>
        </w:rPr>
      </w:pPr>
    </w:p>
    <w:p w:rsidR="0039707B" w:rsidRDefault="0039707B" w:rsidP="00CE45C0">
      <w:pPr>
        <w:pStyle w:val="Stile"/>
        <w:spacing w:before="9" w:line="360" w:lineRule="auto"/>
        <w:ind w:left="4" w:right="4"/>
        <w:jc w:val="both"/>
        <w:rPr>
          <w:rFonts w:ascii="Garamond" w:hAnsi="Garamond"/>
          <w:w w:val="118"/>
        </w:rPr>
      </w:pPr>
    </w:p>
    <w:p w:rsidR="0039707B" w:rsidRDefault="0039707B" w:rsidP="00CE45C0">
      <w:pPr>
        <w:pStyle w:val="Stile"/>
        <w:spacing w:before="9" w:line="360" w:lineRule="auto"/>
        <w:ind w:left="4" w:right="4"/>
        <w:jc w:val="center"/>
        <w:rPr>
          <w:rFonts w:ascii="Garamond" w:hAnsi="Garamond"/>
          <w:b/>
        </w:rPr>
      </w:pPr>
      <w:r w:rsidRPr="00290D22">
        <w:rPr>
          <w:rFonts w:ascii="Garamond" w:hAnsi="Garamond"/>
          <w:b/>
        </w:rPr>
        <w:t xml:space="preserve">Articolo </w:t>
      </w:r>
      <w:r>
        <w:rPr>
          <w:rFonts w:ascii="Garamond" w:hAnsi="Garamond"/>
          <w:b/>
        </w:rPr>
        <w:t>3. Compensi e requisiti</w:t>
      </w:r>
    </w:p>
    <w:p w:rsidR="0039707B" w:rsidRPr="0039707B" w:rsidRDefault="0039707B" w:rsidP="00CE45C0">
      <w:pPr>
        <w:pStyle w:val="Stile"/>
        <w:spacing w:before="9" w:line="360" w:lineRule="auto"/>
        <w:ind w:left="4" w:right="4"/>
        <w:jc w:val="both"/>
        <w:rPr>
          <w:rFonts w:ascii="Garamond" w:hAnsi="Garamond"/>
        </w:rPr>
      </w:pPr>
      <w:r w:rsidRPr="0039707B">
        <w:rPr>
          <w:rFonts w:ascii="Garamond" w:hAnsi="Garamond"/>
        </w:rPr>
        <w:t xml:space="preserve">Il limite massimo individuale delle specifiche indennità è previsto come segue: </w:t>
      </w:r>
    </w:p>
    <w:p w:rsidR="0039707B" w:rsidRPr="0039707B" w:rsidRDefault="0039707B" w:rsidP="00CE45C0">
      <w:pPr>
        <w:pStyle w:val="Stile"/>
        <w:numPr>
          <w:ilvl w:val="0"/>
          <w:numId w:val="1"/>
        </w:numPr>
        <w:spacing w:before="9" w:line="360" w:lineRule="auto"/>
        <w:ind w:right="4"/>
        <w:jc w:val="both"/>
        <w:rPr>
          <w:rFonts w:ascii="Garamond" w:hAnsi="Garamond"/>
          <w:w w:val="118"/>
        </w:rPr>
      </w:pPr>
      <w:r w:rsidRPr="0039707B">
        <w:rPr>
          <w:rFonts w:ascii="Garamond" w:hAnsi="Garamond"/>
          <w:w w:val="118"/>
        </w:rPr>
        <w:t xml:space="preserve">Dipendenti di categoria D fino ad un max di </w:t>
      </w:r>
      <w:r w:rsidRPr="0039707B">
        <w:rPr>
          <w:rFonts w:ascii="Garamond" w:hAnsi="Garamond"/>
          <w:w w:val="110"/>
        </w:rPr>
        <w:t xml:space="preserve">€ </w:t>
      </w:r>
      <w:r w:rsidRPr="0039707B">
        <w:rPr>
          <w:rFonts w:ascii="Garamond" w:hAnsi="Garamond"/>
          <w:w w:val="118"/>
        </w:rPr>
        <w:t>3.000 annui;</w:t>
      </w:r>
    </w:p>
    <w:p w:rsidR="0039707B" w:rsidRPr="0039707B" w:rsidRDefault="0039707B" w:rsidP="00CE45C0">
      <w:pPr>
        <w:pStyle w:val="Stile"/>
        <w:numPr>
          <w:ilvl w:val="0"/>
          <w:numId w:val="1"/>
        </w:numPr>
        <w:spacing w:before="9" w:line="360" w:lineRule="auto"/>
        <w:ind w:right="4"/>
        <w:jc w:val="both"/>
        <w:rPr>
          <w:rFonts w:ascii="Garamond" w:hAnsi="Garamond"/>
          <w:w w:val="118"/>
        </w:rPr>
      </w:pPr>
      <w:r w:rsidRPr="0039707B">
        <w:rPr>
          <w:rFonts w:ascii="Garamond" w:hAnsi="Garamond"/>
          <w:w w:val="118"/>
        </w:rPr>
        <w:t xml:space="preserve">Dipendenti di categoria C fino ad un max di </w:t>
      </w:r>
      <w:r w:rsidRPr="0039707B">
        <w:rPr>
          <w:rFonts w:ascii="Garamond" w:hAnsi="Garamond"/>
          <w:w w:val="110"/>
        </w:rPr>
        <w:t xml:space="preserve">€ </w:t>
      </w:r>
      <w:r w:rsidRPr="0039707B">
        <w:rPr>
          <w:rFonts w:ascii="Garamond" w:hAnsi="Garamond"/>
          <w:w w:val="118"/>
        </w:rPr>
        <w:t>2.</w:t>
      </w:r>
      <w:r w:rsidR="00CE45C0">
        <w:rPr>
          <w:rFonts w:ascii="Garamond" w:hAnsi="Garamond"/>
          <w:w w:val="118"/>
        </w:rPr>
        <w:t>0</w:t>
      </w:r>
      <w:r w:rsidRPr="0039707B">
        <w:rPr>
          <w:rFonts w:ascii="Garamond" w:hAnsi="Garamond"/>
          <w:w w:val="118"/>
        </w:rPr>
        <w:t>00 annui;</w:t>
      </w:r>
    </w:p>
    <w:p w:rsidR="0039707B" w:rsidRPr="0039707B" w:rsidRDefault="0039707B" w:rsidP="00CE45C0">
      <w:pPr>
        <w:pStyle w:val="Stile"/>
        <w:numPr>
          <w:ilvl w:val="0"/>
          <w:numId w:val="1"/>
        </w:numPr>
        <w:spacing w:before="9" w:line="360" w:lineRule="auto"/>
        <w:ind w:right="4"/>
        <w:jc w:val="both"/>
        <w:rPr>
          <w:rFonts w:ascii="Garamond" w:hAnsi="Garamond"/>
          <w:w w:val="118"/>
        </w:rPr>
      </w:pPr>
      <w:r w:rsidRPr="0039707B">
        <w:rPr>
          <w:rFonts w:ascii="Garamond" w:hAnsi="Garamond"/>
          <w:w w:val="118"/>
        </w:rPr>
        <w:t>Dipendenti di categoria B fino ad un max di € 1.000</w:t>
      </w:r>
      <w:r w:rsidR="00147251">
        <w:rPr>
          <w:rFonts w:ascii="Garamond" w:hAnsi="Garamond"/>
          <w:w w:val="118"/>
        </w:rPr>
        <w:t xml:space="preserve"> </w:t>
      </w:r>
      <w:r w:rsidRPr="0039707B">
        <w:rPr>
          <w:rFonts w:ascii="Garamond" w:hAnsi="Garamond"/>
          <w:w w:val="118"/>
        </w:rPr>
        <w:t>annui.</w:t>
      </w:r>
    </w:p>
    <w:p w:rsidR="0039707B" w:rsidRDefault="0039707B" w:rsidP="00CE45C0">
      <w:pPr>
        <w:pStyle w:val="Stile"/>
        <w:spacing w:before="9" w:line="360" w:lineRule="auto"/>
        <w:ind w:left="4" w:right="4"/>
        <w:jc w:val="both"/>
        <w:rPr>
          <w:rFonts w:ascii="Garamond" w:hAnsi="Garamond"/>
          <w:w w:val="118"/>
        </w:rPr>
      </w:pPr>
      <w:r w:rsidRPr="0039707B">
        <w:rPr>
          <w:rFonts w:ascii="Garamond" w:hAnsi="Garamond"/>
          <w:w w:val="118"/>
        </w:rPr>
        <w:t>L'ammontare concreto verrà debitamente quantificato, in sede di definizione annuale dell'utilizzo del fondo risorse decentrate</w:t>
      </w:r>
      <w:r w:rsidR="00CB1D50">
        <w:rPr>
          <w:rFonts w:ascii="Garamond" w:hAnsi="Garamond"/>
          <w:w w:val="118"/>
        </w:rPr>
        <w:t>.</w:t>
      </w:r>
    </w:p>
    <w:p w:rsidR="00CB1D50" w:rsidRDefault="00CB1D50" w:rsidP="00CE45C0">
      <w:pPr>
        <w:pStyle w:val="Stile"/>
        <w:spacing w:before="9" w:line="360" w:lineRule="auto"/>
        <w:ind w:left="4" w:right="4"/>
        <w:jc w:val="both"/>
        <w:rPr>
          <w:rFonts w:ascii="Garamond" w:hAnsi="Garamond"/>
          <w:w w:val="118"/>
        </w:rPr>
      </w:pPr>
      <w:r>
        <w:rPr>
          <w:rFonts w:ascii="Garamond" w:hAnsi="Garamond"/>
          <w:w w:val="118"/>
        </w:rPr>
        <w:t>L’importo potrà variare da anno in anno, sulla base delle generali disponibilità del fondo e le indennità attribuite potranno subire variazioni in aumento o diminuzione, anche per le medesime responsabilità.</w:t>
      </w:r>
    </w:p>
    <w:p w:rsidR="00CB1D50" w:rsidRDefault="00CB1D50" w:rsidP="00CE45C0">
      <w:pPr>
        <w:pStyle w:val="Stile"/>
        <w:spacing w:before="9" w:line="360" w:lineRule="auto"/>
        <w:ind w:left="4" w:right="4"/>
        <w:jc w:val="both"/>
        <w:rPr>
          <w:rFonts w:ascii="Garamond" w:hAnsi="Garamond"/>
          <w:w w:val="118"/>
        </w:rPr>
      </w:pPr>
    </w:p>
    <w:p w:rsidR="00D66723" w:rsidRPr="00D66723" w:rsidRDefault="00D66723" w:rsidP="00CE45C0">
      <w:pPr>
        <w:pStyle w:val="Stile"/>
        <w:spacing w:before="9" w:line="360" w:lineRule="auto"/>
        <w:ind w:left="4" w:right="4"/>
        <w:jc w:val="both"/>
        <w:rPr>
          <w:rFonts w:ascii="Garamond" w:hAnsi="Garamond"/>
          <w:w w:val="118"/>
        </w:rPr>
      </w:pPr>
      <w:r>
        <w:rPr>
          <w:rFonts w:ascii="Garamond" w:hAnsi="Garamond"/>
          <w:w w:val="118"/>
        </w:rPr>
        <w:t>A</w:t>
      </w:r>
      <w:r w:rsidRPr="00D66723">
        <w:rPr>
          <w:rFonts w:ascii="Garamond" w:hAnsi="Garamond"/>
          <w:w w:val="118"/>
        </w:rPr>
        <w:t xml:space="preserve">i fini del riconoscimento dell’indennità per particolari e/o specifiche responsabilità, le posizioni di lavoro devono presentare, necessariamente, </w:t>
      </w:r>
      <w:r w:rsidRPr="00D66723">
        <w:rPr>
          <w:rFonts w:ascii="Garamond" w:hAnsi="Garamond"/>
          <w:w w:val="118"/>
          <w:u w:val="single"/>
        </w:rPr>
        <w:t>uno o più fattispecie</w:t>
      </w:r>
      <w:r w:rsidRPr="00D66723">
        <w:rPr>
          <w:rFonts w:ascii="Garamond" w:hAnsi="Garamond"/>
          <w:w w:val="118"/>
        </w:rPr>
        <w:t xml:space="preserve"> di rilevante responsabilità di seguito indicate, mediante l’assunzione delle responsabilità stesse in modo prevalente, sotto il profilo temporale, rispetto all’assolvimento delle prestazioni rese:</w:t>
      </w:r>
    </w:p>
    <w:p w:rsidR="00D66723" w:rsidRDefault="00D66723" w:rsidP="00CE45C0">
      <w:pPr>
        <w:pStyle w:val="Stile"/>
        <w:numPr>
          <w:ilvl w:val="0"/>
          <w:numId w:val="2"/>
        </w:numPr>
        <w:spacing w:before="9" w:line="360" w:lineRule="auto"/>
        <w:ind w:left="4" w:right="4"/>
        <w:jc w:val="both"/>
        <w:rPr>
          <w:rFonts w:ascii="Garamond" w:hAnsi="Garamond"/>
          <w:w w:val="118"/>
        </w:rPr>
      </w:pPr>
      <w:r w:rsidRPr="00D66723">
        <w:rPr>
          <w:rFonts w:ascii="Garamond" w:hAnsi="Garamond"/>
          <w:w w:val="118"/>
        </w:rPr>
        <w:t>Responsabilità di apposizione del parere di regolarità tecnica sulle proposte determinative;</w:t>
      </w:r>
    </w:p>
    <w:p w:rsidR="00D66723" w:rsidRDefault="00D66723" w:rsidP="00CE45C0">
      <w:pPr>
        <w:pStyle w:val="Stile"/>
        <w:numPr>
          <w:ilvl w:val="0"/>
          <w:numId w:val="2"/>
        </w:numPr>
        <w:spacing w:before="9" w:line="360" w:lineRule="auto"/>
        <w:ind w:left="4" w:right="4"/>
        <w:jc w:val="both"/>
        <w:rPr>
          <w:rFonts w:ascii="Garamond" w:hAnsi="Garamond"/>
          <w:w w:val="118"/>
        </w:rPr>
      </w:pPr>
      <w:r w:rsidRPr="00D66723">
        <w:rPr>
          <w:rFonts w:ascii="Garamond" w:hAnsi="Garamond"/>
          <w:w w:val="118"/>
        </w:rPr>
        <w:t>Responsabilità di partecipazione, quale componente, a commissioni di concorso;</w:t>
      </w:r>
    </w:p>
    <w:p w:rsidR="00D66723" w:rsidRDefault="00D66723" w:rsidP="00CE45C0">
      <w:pPr>
        <w:pStyle w:val="Stile"/>
        <w:numPr>
          <w:ilvl w:val="0"/>
          <w:numId w:val="2"/>
        </w:numPr>
        <w:spacing w:before="9" w:line="360" w:lineRule="auto"/>
        <w:ind w:left="4" w:right="4"/>
        <w:jc w:val="both"/>
        <w:rPr>
          <w:rFonts w:ascii="Garamond" w:hAnsi="Garamond"/>
          <w:w w:val="118"/>
        </w:rPr>
      </w:pPr>
      <w:r w:rsidRPr="00D66723">
        <w:rPr>
          <w:rFonts w:ascii="Garamond" w:hAnsi="Garamond"/>
          <w:w w:val="118"/>
        </w:rPr>
        <w:t>Responsabilità di partecipazione, quale componente, a commissioni di gara;</w:t>
      </w:r>
    </w:p>
    <w:p w:rsidR="00D66723" w:rsidRDefault="00D66723" w:rsidP="00CE45C0">
      <w:pPr>
        <w:pStyle w:val="Stile"/>
        <w:numPr>
          <w:ilvl w:val="0"/>
          <w:numId w:val="2"/>
        </w:numPr>
        <w:spacing w:before="9" w:line="360" w:lineRule="auto"/>
        <w:ind w:left="4" w:right="4"/>
        <w:jc w:val="both"/>
        <w:rPr>
          <w:rFonts w:ascii="Garamond" w:hAnsi="Garamond"/>
          <w:w w:val="118"/>
        </w:rPr>
      </w:pPr>
      <w:r w:rsidRPr="00D66723">
        <w:rPr>
          <w:rFonts w:ascii="Garamond" w:hAnsi="Garamond"/>
          <w:w w:val="118"/>
        </w:rPr>
        <w:t>Responsabilità di conduzione e coordinamento di gruppi di lavoro;</w:t>
      </w:r>
    </w:p>
    <w:p w:rsidR="00D66723" w:rsidRDefault="00D66723" w:rsidP="00CE45C0">
      <w:pPr>
        <w:pStyle w:val="Stile"/>
        <w:numPr>
          <w:ilvl w:val="0"/>
          <w:numId w:val="2"/>
        </w:numPr>
        <w:spacing w:before="9" w:line="360" w:lineRule="auto"/>
        <w:ind w:left="4" w:right="4"/>
        <w:jc w:val="both"/>
        <w:rPr>
          <w:rFonts w:ascii="Garamond" w:hAnsi="Garamond"/>
          <w:w w:val="118"/>
        </w:rPr>
      </w:pPr>
      <w:r w:rsidRPr="00D66723">
        <w:rPr>
          <w:rFonts w:ascii="Garamond" w:hAnsi="Garamond"/>
          <w:w w:val="118"/>
        </w:rPr>
        <w:t>Responsabilità di conseguimento di obiettivi/risultati specifici affidati dal responsabile;</w:t>
      </w:r>
    </w:p>
    <w:p w:rsidR="00D66723" w:rsidRDefault="00D66723" w:rsidP="00CE45C0">
      <w:pPr>
        <w:pStyle w:val="Stile"/>
        <w:numPr>
          <w:ilvl w:val="0"/>
          <w:numId w:val="2"/>
        </w:numPr>
        <w:spacing w:before="9" w:line="360" w:lineRule="auto"/>
        <w:ind w:left="4" w:right="4"/>
        <w:jc w:val="both"/>
        <w:rPr>
          <w:rFonts w:ascii="Garamond" w:hAnsi="Garamond"/>
          <w:w w:val="118"/>
        </w:rPr>
      </w:pPr>
      <w:r w:rsidRPr="00D66723">
        <w:rPr>
          <w:rFonts w:ascii="Garamond" w:hAnsi="Garamond"/>
          <w:w w:val="118"/>
        </w:rPr>
        <w:t>Responsabilità di realizzazione di programmi/piani di attività nell’ambito di direttive;</w:t>
      </w:r>
    </w:p>
    <w:p w:rsidR="00D66723" w:rsidRDefault="00D66723" w:rsidP="00CE45C0">
      <w:pPr>
        <w:pStyle w:val="Stile"/>
        <w:numPr>
          <w:ilvl w:val="0"/>
          <w:numId w:val="2"/>
        </w:numPr>
        <w:spacing w:before="9" w:line="360" w:lineRule="auto"/>
        <w:ind w:left="4" w:right="4"/>
        <w:jc w:val="both"/>
        <w:rPr>
          <w:rFonts w:ascii="Garamond" w:hAnsi="Garamond"/>
          <w:w w:val="118"/>
        </w:rPr>
      </w:pPr>
      <w:r w:rsidRPr="00D66723">
        <w:rPr>
          <w:rFonts w:ascii="Garamond" w:hAnsi="Garamond"/>
          <w:w w:val="118"/>
        </w:rPr>
        <w:lastRenderedPageBreak/>
        <w:t>Responsabilità di istruttoria di procedimenti amministrativi/erogativi di particolare complessità e/o di rilevante responsabilità (procedimenti ad evoluzione fasica, erogazione di servizi a domanda individuale ecc.);</w:t>
      </w:r>
    </w:p>
    <w:p w:rsidR="00D66723" w:rsidRDefault="00D66723" w:rsidP="00CE45C0">
      <w:pPr>
        <w:pStyle w:val="Stile"/>
        <w:numPr>
          <w:ilvl w:val="0"/>
          <w:numId w:val="2"/>
        </w:numPr>
        <w:spacing w:before="9" w:line="360" w:lineRule="auto"/>
        <w:ind w:left="4" w:right="4"/>
        <w:jc w:val="both"/>
        <w:rPr>
          <w:rFonts w:ascii="Garamond" w:hAnsi="Garamond"/>
          <w:w w:val="118"/>
        </w:rPr>
      </w:pPr>
      <w:r w:rsidRPr="00D66723">
        <w:rPr>
          <w:rFonts w:ascii="Garamond" w:hAnsi="Garamond"/>
          <w:w w:val="118"/>
        </w:rPr>
        <w:t>Responsabilità di conduzione di sistemi relazionali complessi (partecipazione a delegazione trattante, conferenze di servizi ecc.);</w:t>
      </w:r>
    </w:p>
    <w:p w:rsidR="00D66723" w:rsidRDefault="00D66723" w:rsidP="00CE45C0">
      <w:pPr>
        <w:pStyle w:val="Stile"/>
        <w:numPr>
          <w:ilvl w:val="0"/>
          <w:numId w:val="2"/>
        </w:numPr>
        <w:spacing w:before="9" w:line="360" w:lineRule="auto"/>
        <w:ind w:left="4" w:right="4"/>
        <w:jc w:val="both"/>
        <w:rPr>
          <w:rFonts w:ascii="Garamond" w:hAnsi="Garamond"/>
          <w:w w:val="118"/>
        </w:rPr>
      </w:pPr>
      <w:r w:rsidRPr="00D66723">
        <w:rPr>
          <w:rFonts w:ascii="Garamond" w:hAnsi="Garamond"/>
          <w:w w:val="118"/>
        </w:rPr>
        <w:t>Responsabilità di preposizione a strutture complesse/strategiche;</w:t>
      </w:r>
    </w:p>
    <w:p w:rsidR="00D66723" w:rsidRDefault="00D66723" w:rsidP="00CE45C0">
      <w:pPr>
        <w:pStyle w:val="Stile"/>
        <w:numPr>
          <w:ilvl w:val="0"/>
          <w:numId w:val="2"/>
        </w:numPr>
        <w:spacing w:before="9" w:line="360" w:lineRule="auto"/>
        <w:ind w:left="4" w:right="4"/>
        <w:jc w:val="both"/>
        <w:rPr>
          <w:rFonts w:ascii="Garamond" w:hAnsi="Garamond"/>
          <w:w w:val="118"/>
        </w:rPr>
      </w:pPr>
      <w:r w:rsidRPr="00D66723">
        <w:rPr>
          <w:rFonts w:ascii="Garamond" w:hAnsi="Garamond"/>
          <w:w w:val="118"/>
        </w:rPr>
        <w:t>Responsabilità di rendicontazione di significative risorse economiche;</w:t>
      </w:r>
    </w:p>
    <w:p w:rsidR="00D66723" w:rsidRDefault="00D66723" w:rsidP="00CE45C0">
      <w:pPr>
        <w:pStyle w:val="Stile"/>
        <w:numPr>
          <w:ilvl w:val="0"/>
          <w:numId w:val="2"/>
        </w:numPr>
        <w:spacing w:before="9" w:line="360" w:lineRule="auto"/>
        <w:ind w:left="4" w:right="4"/>
        <w:jc w:val="both"/>
        <w:rPr>
          <w:rFonts w:ascii="Garamond" w:hAnsi="Garamond"/>
          <w:w w:val="118"/>
        </w:rPr>
      </w:pPr>
      <w:r w:rsidRPr="00D66723">
        <w:rPr>
          <w:rFonts w:ascii="Garamond" w:hAnsi="Garamond"/>
          <w:w w:val="118"/>
        </w:rPr>
        <w:t>Responsabilità di attività sostitutiva, nell’ambito delle competenze esercitabili e dell’esigibilità delle prestazioni riferita alla categoria di ascrizione;</w:t>
      </w:r>
    </w:p>
    <w:p w:rsidR="00D66723" w:rsidRDefault="00D66723" w:rsidP="00CE45C0">
      <w:pPr>
        <w:pStyle w:val="Stile"/>
        <w:numPr>
          <w:ilvl w:val="0"/>
          <w:numId w:val="2"/>
        </w:numPr>
        <w:spacing w:before="9" w:line="360" w:lineRule="auto"/>
        <w:ind w:left="4" w:right="4"/>
        <w:jc w:val="both"/>
        <w:rPr>
          <w:rFonts w:ascii="Garamond" w:hAnsi="Garamond"/>
          <w:w w:val="118"/>
        </w:rPr>
      </w:pPr>
      <w:r w:rsidRPr="00D66723">
        <w:rPr>
          <w:rFonts w:ascii="Garamond" w:hAnsi="Garamond"/>
          <w:w w:val="118"/>
        </w:rPr>
        <w:t>Responsabilità di esercizio di talune mansioni ascrivibili a categoria superiore, laddove non vi siano le condizioni per l’affidamento di mansioni superiori;</w:t>
      </w:r>
    </w:p>
    <w:p w:rsidR="00D66723" w:rsidRDefault="00D66723" w:rsidP="00CE45C0">
      <w:pPr>
        <w:pStyle w:val="Stile"/>
        <w:numPr>
          <w:ilvl w:val="0"/>
          <w:numId w:val="2"/>
        </w:numPr>
        <w:spacing w:before="9" w:line="360" w:lineRule="auto"/>
        <w:ind w:left="4" w:right="4"/>
        <w:jc w:val="both"/>
        <w:rPr>
          <w:rFonts w:ascii="Garamond" w:hAnsi="Garamond"/>
          <w:w w:val="118"/>
        </w:rPr>
      </w:pPr>
      <w:r w:rsidRPr="00D66723">
        <w:rPr>
          <w:rFonts w:ascii="Garamond" w:hAnsi="Garamond"/>
          <w:w w:val="118"/>
        </w:rPr>
        <w:t>Responsabilità di attività implicanti l’esercizio di funzioni di elevata specializzazione;</w:t>
      </w:r>
    </w:p>
    <w:p w:rsidR="00D66723" w:rsidRDefault="00D66723" w:rsidP="00CE45C0">
      <w:pPr>
        <w:pStyle w:val="Stile"/>
        <w:numPr>
          <w:ilvl w:val="0"/>
          <w:numId w:val="2"/>
        </w:numPr>
        <w:spacing w:before="9" w:line="360" w:lineRule="auto"/>
        <w:ind w:left="4" w:right="4"/>
        <w:jc w:val="both"/>
        <w:rPr>
          <w:rFonts w:ascii="Garamond" w:hAnsi="Garamond"/>
          <w:w w:val="118"/>
        </w:rPr>
      </w:pPr>
      <w:r w:rsidRPr="00D66723">
        <w:rPr>
          <w:rFonts w:ascii="Garamond" w:hAnsi="Garamond"/>
          <w:w w:val="118"/>
        </w:rPr>
        <w:t>Responsabilità di elaborazioni decisionali di particolare rilevanza (senza effetti esterni);</w:t>
      </w:r>
    </w:p>
    <w:p w:rsidR="00D66723" w:rsidRDefault="00D66723" w:rsidP="00CE45C0">
      <w:pPr>
        <w:pStyle w:val="Stile"/>
        <w:numPr>
          <w:ilvl w:val="0"/>
          <w:numId w:val="2"/>
        </w:numPr>
        <w:spacing w:before="9" w:line="360" w:lineRule="auto"/>
        <w:ind w:left="4" w:right="4"/>
        <w:jc w:val="both"/>
        <w:rPr>
          <w:rFonts w:ascii="Garamond" w:hAnsi="Garamond"/>
          <w:w w:val="118"/>
        </w:rPr>
      </w:pPr>
      <w:r w:rsidRPr="00D66723">
        <w:rPr>
          <w:rFonts w:ascii="Garamond" w:hAnsi="Garamond"/>
          <w:w w:val="118"/>
        </w:rPr>
        <w:t>Responsabilità di concorso alla formazione delle decisioni/determinazioni del responsabile;</w:t>
      </w:r>
    </w:p>
    <w:p w:rsidR="00D66723" w:rsidRDefault="00D66723" w:rsidP="00CE45C0">
      <w:pPr>
        <w:pStyle w:val="Stile"/>
        <w:numPr>
          <w:ilvl w:val="0"/>
          <w:numId w:val="2"/>
        </w:numPr>
        <w:spacing w:before="9" w:line="360" w:lineRule="auto"/>
        <w:ind w:left="4" w:right="4"/>
        <w:jc w:val="both"/>
        <w:rPr>
          <w:rFonts w:ascii="Garamond" w:hAnsi="Garamond"/>
          <w:w w:val="118"/>
        </w:rPr>
      </w:pPr>
      <w:r w:rsidRPr="00D66723">
        <w:rPr>
          <w:rFonts w:ascii="Garamond" w:hAnsi="Garamond"/>
          <w:w w:val="118"/>
        </w:rPr>
        <w:t>Responsabilità di elaborazioni di pareri e di supporti consulenziali in generale;</w:t>
      </w:r>
    </w:p>
    <w:p w:rsidR="00D66723" w:rsidRDefault="00D66723" w:rsidP="00CE45C0">
      <w:pPr>
        <w:pStyle w:val="Stile"/>
        <w:numPr>
          <w:ilvl w:val="0"/>
          <w:numId w:val="2"/>
        </w:numPr>
        <w:spacing w:before="9" w:line="360" w:lineRule="auto"/>
        <w:ind w:left="4" w:right="4"/>
        <w:jc w:val="both"/>
        <w:rPr>
          <w:rFonts w:ascii="Garamond" w:hAnsi="Garamond"/>
          <w:w w:val="118"/>
        </w:rPr>
      </w:pPr>
      <w:r w:rsidRPr="00D66723">
        <w:rPr>
          <w:rFonts w:ascii="Garamond" w:hAnsi="Garamond"/>
          <w:w w:val="118"/>
        </w:rPr>
        <w:t>Responsabilità di funzioni specialistiche ad elevato rischio professionale.</w:t>
      </w:r>
    </w:p>
    <w:p w:rsidR="00F278BA" w:rsidRDefault="00F278BA" w:rsidP="00CE45C0">
      <w:pPr>
        <w:pStyle w:val="Stile"/>
        <w:spacing w:before="9" w:line="360" w:lineRule="auto"/>
        <w:ind w:left="724" w:right="4"/>
        <w:jc w:val="both"/>
        <w:rPr>
          <w:rFonts w:ascii="Garamond" w:hAnsi="Garamond"/>
          <w:w w:val="118"/>
        </w:rPr>
      </w:pPr>
    </w:p>
    <w:p w:rsidR="00F278BA" w:rsidRDefault="00D66723" w:rsidP="00CE45C0">
      <w:pPr>
        <w:pStyle w:val="Stile"/>
        <w:spacing w:before="9" w:line="360" w:lineRule="auto"/>
        <w:ind w:left="4" w:right="4"/>
        <w:jc w:val="both"/>
        <w:rPr>
          <w:rFonts w:ascii="Garamond" w:hAnsi="Garamond"/>
          <w:w w:val="118"/>
        </w:rPr>
      </w:pPr>
      <w:r>
        <w:rPr>
          <w:rFonts w:ascii="Garamond" w:hAnsi="Garamond"/>
          <w:w w:val="118"/>
        </w:rPr>
        <w:t>La graduazione dell</w:t>
      </w:r>
      <w:r w:rsidRPr="00D66723">
        <w:rPr>
          <w:rFonts w:ascii="Garamond" w:hAnsi="Garamond"/>
          <w:w w:val="118"/>
        </w:rPr>
        <w:t xml:space="preserve">’indennità per specifiche responsabilità è determinata, nell’ambito del valore minimo </w:t>
      </w:r>
      <w:r w:rsidR="00147251">
        <w:rPr>
          <w:rFonts w:ascii="Garamond" w:hAnsi="Garamond"/>
          <w:w w:val="118"/>
        </w:rPr>
        <w:t>in</w:t>
      </w:r>
      <w:r w:rsidRPr="00D66723">
        <w:rPr>
          <w:rFonts w:ascii="Garamond" w:hAnsi="Garamond"/>
          <w:w w:val="118"/>
        </w:rPr>
        <w:t>d</w:t>
      </w:r>
      <w:r w:rsidR="00147251">
        <w:rPr>
          <w:rFonts w:ascii="Garamond" w:hAnsi="Garamond"/>
          <w:w w:val="118"/>
        </w:rPr>
        <w:t>erogabile</w:t>
      </w:r>
      <w:r w:rsidRPr="00D66723">
        <w:rPr>
          <w:rFonts w:ascii="Garamond" w:hAnsi="Garamond"/>
          <w:w w:val="118"/>
        </w:rPr>
        <w:t xml:space="preserve"> </w:t>
      </w:r>
      <w:r w:rsidR="00147251">
        <w:rPr>
          <w:rFonts w:ascii="Garamond" w:hAnsi="Garamond"/>
          <w:w w:val="118"/>
        </w:rPr>
        <w:t>di 35</w:t>
      </w:r>
      <w:r w:rsidRPr="00D66723">
        <w:rPr>
          <w:rFonts w:ascii="Garamond" w:hAnsi="Garamond"/>
          <w:w w:val="118"/>
        </w:rPr>
        <w:t>0,00 euro annui lordi e del valore massimo di 3.000,00 euro annui lordi, sulla base dei criteri determinativi di seguito indicati:</w:t>
      </w:r>
    </w:p>
    <w:p w:rsidR="00F278BA" w:rsidRPr="00F278BA" w:rsidRDefault="00D66723" w:rsidP="00CE45C0">
      <w:pPr>
        <w:pStyle w:val="Stile"/>
        <w:numPr>
          <w:ilvl w:val="0"/>
          <w:numId w:val="3"/>
        </w:numPr>
        <w:spacing w:before="9" w:line="360" w:lineRule="auto"/>
        <w:ind w:left="4" w:right="4"/>
        <w:jc w:val="both"/>
        <w:rPr>
          <w:rFonts w:ascii="Garamond" w:eastAsia="Times New Roman" w:hAnsi="Garamond"/>
        </w:rPr>
      </w:pPr>
      <w:r w:rsidRPr="00D66723">
        <w:rPr>
          <w:rFonts w:ascii="Garamond" w:hAnsi="Garamond"/>
          <w:w w:val="118"/>
        </w:rPr>
        <w:t xml:space="preserve">Presenza, nella posizione funzionale, di almeno </w:t>
      </w:r>
      <w:r w:rsidR="00147251">
        <w:rPr>
          <w:rFonts w:ascii="Garamond" w:hAnsi="Garamond"/>
          <w:w w:val="118"/>
        </w:rPr>
        <w:t>1</w:t>
      </w:r>
      <w:r w:rsidRPr="00D66723">
        <w:rPr>
          <w:rFonts w:ascii="Garamond" w:hAnsi="Garamond"/>
          <w:w w:val="118"/>
        </w:rPr>
        <w:t xml:space="preserve"> fattispecie di responsabilità tra quelle sopra indicate: </w:t>
      </w:r>
      <w:r w:rsidR="00147251">
        <w:rPr>
          <w:rFonts w:ascii="Garamond" w:hAnsi="Garamond"/>
          <w:w w:val="118"/>
        </w:rPr>
        <w:t xml:space="preserve">fino al 25% </w:t>
      </w:r>
      <w:r w:rsidR="00817F8F">
        <w:rPr>
          <w:rFonts w:ascii="Garamond" w:hAnsi="Garamond"/>
          <w:w w:val="118"/>
        </w:rPr>
        <w:t>della somma massima attribuibile alla categoria di cui all’articolo 3;</w:t>
      </w:r>
    </w:p>
    <w:p w:rsidR="00F278BA" w:rsidRPr="00F278BA" w:rsidRDefault="00D66723" w:rsidP="00CE45C0">
      <w:pPr>
        <w:pStyle w:val="Stile"/>
        <w:numPr>
          <w:ilvl w:val="0"/>
          <w:numId w:val="3"/>
        </w:numPr>
        <w:spacing w:before="9" w:line="360" w:lineRule="auto"/>
        <w:ind w:left="4" w:right="4"/>
        <w:jc w:val="both"/>
        <w:rPr>
          <w:rFonts w:ascii="Garamond" w:hAnsi="Garamond"/>
          <w:w w:val="118"/>
        </w:rPr>
      </w:pPr>
      <w:r w:rsidRPr="00D66723">
        <w:rPr>
          <w:rFonts w:ascii="Garamond" w:hAnsi="Garamond"/>
          <w:w w:val="118"/>
        </w:rPr>
        <w:t xml:space="preserve">Presenza, nella posizione funzionale, di almeno </w:t>
      </w:r>
      <w:r w:rsidR="00817F8F">
        <w:rPr>
          <w:rFonts w:ascii="Garamond" w:hAnsi="Garamond"/>
          <w:w w:val="118"/>
        </w:rPr>
        <w:t>2</w:t>
      </w:r>
      <w:r w:rsidRPr="00D66723">
        <w:rPr>
          <w:rFonts w:ascii="Garamond" w:hAnsi="Garamond"/>
          <w:w w:val="118"/>
        </w:rPr>
        <w:t xml:space="preserve"> fattispecie di responsabilità tra quelle sopra indicate: </w:t>
      </w:r>
      <w:r w:rsidR="00817F8F">
        <w:rPr>
          <w:rFonts w:ascii="Garamond" w:hAnsi="Garamond"/>
          <w:w w:val="118"/>
        </w:rPr>
        <w:t>fino al 50% della somma massima attribuibile alla categoria di cui all’articolo 3</w:t>
      </w:r>
      <w:r w:rsidRPr="00D66723">
        <w:rPr>
          <w:rFonts w:ascii="Garamond" w:hAnsi="Garamond"/>
          <w:w w:val="118"/>
        </w:rPr>
        <w:t>;</w:t>
      </w:r>
    </w:p>
    <w:p w:rsidR="00D66723" w:rsidRPr="00D66723" w:rsidRDefault="00D66723" w:rsidP="00CE45C0">
      <w:pPr>
        <w:pStyle w:val="Stile"/>
        <w:numPr>
          <w:ilvl w:val="0"/>
          <w:numId w:val="3"/>
        </w:numPr>
        <w:spacing w:before="9" w:line="360" w:lineRule="auto"/>
        <w:ind w:left="4" w:right="4"/>
        <w:jc w:val="both"/>
        <w:rPr>
          <w:rFonts w:ascii="Garamond" w:hAnsi="Garamond"/>
          <w:w w:val="118"/>
        </w:rPr>
      </w:pPr>
      <w:r w:rsidRPr="00D66723">
        <w:rPr>
          <w:rFonts w:ascii="Garamond" w:hAnsi="Garamond"/>
          <w:w w:val="118"/>
        </w:rPr>
        <w:t xml:space="preserve">Presenza, nella posizione funzionale, di almeno </w:t>
      </w:r>
      <w:r w:rsidR="00817F8F">
        <w:rPr>
          <w:rFonts w:ascii="Garamond" w:hAnsi="Garamond"/>
          <w:w w:val="118"/>
        </w:rPr>
        <w:t>3</w:t>
      </w:r>
      <w:r w:rsidRPr="00D66723">
        <w:rPr>
          <w:rFonts w:ascii="Garamond" w:hAnsi="Garamond"/>
          <w:w w:val="118"/>
        </w:rPr>
        <w:t xml:space="preserve"> fattispecie di responsabilità tra quelle sopra indicate: </w:t>
      </w:r>
      <w:r w:rsidR="00817F8F">
        <w:rPr>
          <w:rFonts w:ascii="Garamond" w:hAnsi="Garamond"/>
          <w:w w:val="118"/>
        </w:rPr>
        <w:t>fino al 75% della somma massima attribuibile alla categoria di cui all’articolo 3</w:t>
      </w:r>
      <w:r w:rsidRPr="00D66723">
        <w:rPr>
          <w:rFonts w:ascii="Garamond" w:hAnsi="Garamond"/>
          <w:w w:val="118"/>
        </w:rPr>
        <w:t>;</w:t>
      </w:r>
    </w:p>
    <w:p w:rsidR="00D66723" w:rsidRDefault="00D66723" w:rsidP="00CE45C0">
      <w:pPr>
        <w:pStyle w:val="Stile"/>
        <w:numPr>
          <w:ilvl w:val="0"/>
          <w:numId w:val="3"/>
        </w:numPr>
        <w:spacing w:before="9" w:line="360" w:lineRule="auto"/>
        <w:ind w:left="4" w:right="4"/>
        <w:jc w:val="both"/>
        <w:rPr>
          <w:rFonts w:ascii="Garamond" w:hAnsi="Garamond"/>
          <w:w w:val="118"/>
        </w:rPr>
      </w:pPr>
      <w:r w:rsidRPr="00D66723">
        <w:rPr>
          <w:rFonts w:ascii="Garamond" w:hAnsi="Garamond"/>
          <w:w w:val="118"/>
        </w:rPr>
        <w:t xml:space="preserve">Presenza, nella posizione funzionale, di oltre </w:t>
      </w:r>
      <w:r w:rsidR="00817F8F">
        <w:rPr>
          <w:rFonts w:ascii="Garamond" w:hAnsi="Garamond"/>
          <w:w w:val="118"/>
        </w:rPr>
        <w:t>4</w:t>
      </w:r>
      <w:r w:rsidRPr="00D66723">
        <w:rPr>
          <w:rFonts w:ascii="Garamond" w:hAnsi="Garamond"/>
          <w:w w:val="118"/>
        </w:rPr>
        <w:t xml:space="preserve"> fattispecie di responsabilità tra quelle </w:t>
      </w:r>
      <w:r w:rsidRPr="00D66723">
        <w:rPr>
          <w:rFonts w:ascii="Garamond" w:hAnsi="Garamond"/>
          <w:w w:val="118"/>
        </w:rPr>
        <w:lastRenderedPageBreak/>
        <w:t xml:space="preserve">sopra indicate: </w:t>
      </w:r>
      <w:r w:rsidR="00817F8F">
        <w:rPr>
          <w:rFonts w:ascii="Garamond" w:hAnsi="Garamond"/>
          <w:w w:val="118"/>
        </w:rPr>
        <w:t>fino al 100</w:t>
      </w:r>
      <w:bookmarkStart w:id="0" w:name="_GoBack"/>
      <w:bookmarkEnd w:id="0"/>
      <w:r w:rsidR="00817F8F">
        <w:rPr>
          <w:rFonts w:ascii="Garamond" w:hAnsi="Garamond"/>
          <w:w w:val="118"/>
        </w:rPr>
        <w:t>% della somma massima attribuibile alla categoria di cui all’articolo 3</w:t>
      </w:r>
      <w:r w:rsidRPr="00D66723">
        <w:rPr>
          <w:rFonts w:ascii="Garamond" w:hAnsi="Garamond"/>
          <w:w w:val="118"/>
        </w:rPr>
        <w:t>.</w:t>
      </w:r>
    </w:p>
    <w:p w:rsidR="00F278BA" w:rsidRDefault="00F278BA" w:rsidP="00CE45C0">
      <w:pPr>
        <w:pStyle w:val="Stile"/>
        <w:spacing w:before="9" w:line="360" w:lineRule="auto"/>
        <w:ind w:left="4" w:right="4"/>
        <w:jc w:val="both"/>
        <w:rPr>
          <w:rFonts w:ascii="Garamond" w:hAnsi="Garamond"/>
          <w:w w:val="118"/>
        </w:rPr>
      </w:pPr>
      <w:r>
        <w:rPr>
          <w:rFonts w:ascii="Garamond" w:hAnsi="Garamond"/>
          <w:w w:val="118"/>
        </w:rPr>
        <w:t>Fino al massimo attribuibile per ciascuna categoria.</w:t>
      </w:r>
    </w:p>
    <w:p w:rsidR="00F278BA" w:rsidRPr="00D66723" w:rsidRDefault="00F278BA" w:rsidP="00CE45C0">
      <w:pPr>
        <w:pStyle w:val="Stile"/>
        <w:spacing w:before="9" w:line="360" w:lineRule="auto"/>
        <w:ind w:left="4" w:right="4"/>
        <w:jc w:val="both"/>
        <w:rPr>
          <w:rFonts w:ascii="Garamond" w:hAnsi="Garamond"/>
          <w:w w:val="118"/>
        </w:rPr>
      </w:pPr>
    </w:p>
    <w:p w:rsidR="00F278BA" w:rsidRPr="00F278BA" w:rsidRDefault="00F278BA" w:rsidP="00CE45C0">
      <w:pPr>
        <w:pStyle w:val="Stile"/>
        <w:spacing w:before="9" w:line="360" w:lineRule="auto"/>
        <w:ind w:left="4" w:right="4"/>
        <w:jc w:val="both"/>
        <w:rPr>
          <w:rFonts w:ascii="Garamond" w:hAnsi="Garamond"/>
          <w:w w:val="118"/>
        </w:rPr>
      </w:pPr>
      <w:r w:rsidRPr="00F278BA">
        <w:rPr>
          <w:rFonts w:ascii="Garamond" w:hAnsi="Garamond"/>
          <w:w w:val="118"/>
        </w:rPr>
        <w:t>La liquidazione dell’indennità è disposta dal dirigente/responsabile di riferimento annualmente ed è corrisposta non oltre il mese di febbraio dell’anno successivo.</w:t>
      </w:r>
    </w:p>
    <w:p w:rsidR="00D66723" w:rsidRPr="00D66723" w:rsidRDefault="00D66723" w:rsidP="00CE45C0">
      <w:pPr>
        <w:pStyle w:val="Stile"/>
        <w:spacing w:before="9" w:line="360" w:lineRule="auto"/>
        <w:ind w:right="4"/>
        <w:jc w:val="both"/>
        <w:rPr>
          <w:rFonts w:ascii="Garamond" w:hAnsi="Garamond"/>
          <w:w w:val="118"/>
        </w:rPr>
      </w:pPr>
    </w:p>
    <w:p w:rsidR="00F278BA" w:rsidRDefault="00F278BA" w:rsidP="00CE45C0">
      <w:pPr>
        <w:spacing w:line="360" w:lineRule="auto"/>
        <w:jc w:val="center"/>
        <w:rPr>
          <w:rFonts w:ascii="Garamond" w:hAnsi="Garamond"/>
          <w:b/>
          <w:sz w:val="24"/>
          <w:szCs w:val="24"/>
        </w:rPr>
      </w:pPr>
      <w:r w:rsidRPr="00290D22">
        <w:rPr>
          <w:rFonts w:ascii="Garamond" w:hAnsi="Garamond"/>
          <w:b/>
          <w:sz w:val="24"/>
          <w:szCs w:val="24"/>
        </w:rPr>
        <w:t xml:space="preserve">Articolo </w:t>
      </w:r>
      <w:r>
        <w:rPr>
          <w:rFonts w:ascii="Garamond" w:hAnsi="Garamond"/>
          <w:b/>
          <w:sz w:val="24"/>
          <w:szCs w:val="24"/>
        </w:rPr>
        <w:t>4. Conferimento indennità articolo 70</w:t>
      </w:r>
      <w:r w:rsidR="002D6160">
        <w:rPr>
          <w:rFonts w:ascii="Garamond" w:hAnsi="Garamond"/>
          <w:b/>
          <w:sz w:val="24"/>
          <w:szCs w:val="24"/>
        </w:rPr>
        <w:t xml:space="preserve">- quinquies </w:t>
      </w:r>
      <w:r>
        <w:rPr>
          <w:rFonts w:ascii="Garamond" w:hAnsi="Garamond"/>
          <w:b/>
          <w:sz w:val="24"/>
          <w:szCs w:val="24"/>
        </w:rPr>
        <w:t xml:space="preserve">, </w:t>
      </w:r>
      <w:r w:rsidRPr="008D600D">
        <w:rPr>
          <w:rFonts w:ascii="Garamond" w:hAnsi="Garamond"/>
          <w:b/>
          <w:sz w:val="24"/>
          <w:szCs w:val="24"/>
          <w:u w:val="single"/>
        </w:rPr>
        <w:t xml:space="preserve">comma </w:t>
      </w:r>
      <w:r>
        <w:rPr>
          <w:rFonts w:ascii="Garamond" w:hAnsi="Garamond"/>
          <w:b/>
          <w:sz w:val="24"/>
          <w:szCs w:val="24"/>
          <w:u w:val="single"/>
        </w:rPr>
        <w:t>2</w:t>
      </w:r>
      <w:r>
        <w:rPr>
          <w:rFonts w:ascii="Garamond" w:hAnsi="Garamond"/>
          <w:b/>
          <w:sz w:val="24"/>
          <w:szCs w:val="24"/>
        </w:rPr>
        <w:t xml:space="preserve"> del CCNL 21 maggio 2018</w:t>
      </w:r>
    </w:p>
    <w:p w:rsidR="002D6160" w:rsidRDefault="002D6160" w:rsidP="00CE45C0">
      <w:pPr>
        <w:pStyle w:val="Stile"/>
        <w:spacing w:before="9" w:line="360" w:lineRule="auto"/>
        <w:ind w:left="4" w:right="4"/>
        <w:jc w:val="both"/>
        <w:rPr>
          <w:rFonts w:ascii="Garamond" w:hAnsi="Garamond"/>
          <w:w w:val="118"/>
        </w:rPr>
      </w:pPr>
      <w:r>
        <w:rPr>
          <w:rFonts w:ascii="Garamond" w:hAnsi="Garamond"/>
          <w:w w:val="118"/>
        </w:rPr>
        <w:t>Un’indennità di importo massimo non superiore a € 350 annui lordi può essere riconosciuta al lavoratore, non incaricato di posizione organizzativa per compensare:</w:t>
      </w:r>
    </w:p>
    <w:p w:rsidR="002D6160" w:rsidRDefault="002D6160" w:rsidP="00CE45C0">
      <w:pPr>
        <w:pStyle w:val="Stile"/>
        <w:numPr>
          <w:ilvl w:val="0"/>
          <w:numId w:val="4"/>
        </w:numPr>
        <w:spacing w:before="9" w:line="360" w:lineRule="auto"/>
        <w:ind w:right="4"/>
        <w:jc w:val="both"/>
        <w:rPr>
          <w:rFonts w:ascii="Garamond" w:hAnsi="Garamond"/>
          <w:w w:val="118"/>
        </w:rPr>
      </w:pPr>
      <w:r>
        <w:rPr>
          <w:rFonts w:ascii="Garamond" w:hAnsi="Garamond"/>
          <w:w w:val="118"/>
        </w:rPr>
        <w:t>Specifiche responsabilità del personale delle categorie B, C e D attribuite con atto formale, derivanti dalle qualifiche di Ufficiale di stato civile ed anagrafe ed ufficiale elettorale nonché di responsabile dei tributi stabilite dalle leggi;</w:t>
      </w:r>
    </w:p>
    <w:p w:rsidR="00017ABF" w:rsidRDefault="00017ABF" w:rsidP="00CE45C0">
      <w:pPr>
        <w:pStyle w:val="Stile"/>
        <w:numPr>
          <w:ilvl w:val="0"/>
          <w:numId w:val="4"/>
        </w:numPr>
        <w:spacing w:before="9" w:line="360" w:lineRule="auto"/>
        <w:ind w:right="4"/>
        <w:jc w:val="both"/>
        <w:rPr>
          <w:rFonts w:ascii="Garamond" w:hAnsi="Garamond"/>
          <w:w w:val="118"/>
        </w:rPr>
      </w:pPr>
      <w:r>
        <w:rPr>
          <w:rFonts w:ascii="Garamond" w:hAnsi="Garamond"/>
          <w:w w:val="118"/>
        </w:rPr>
        <w:t>I compiti di responsabilità eventualmente affidati agli archivisti informativi nonché agli addetti agli uffici per le relazioni con il pubblico ed ai formatori professionali;</w:t>
      </w:r>
    </w:p>
    <w:p w:rsidR="009D1152" w:rsidRDefault="009D1152" w:rsidP="00CE45C0">
      <w:pPr>
        <w:pStyle w:val="Stile"/>
        <w:numPr>
          <w:ilvl w:val="0"/>
          <w:numId w:val="4"/>
        </w:numPr>
        <w:spacing w:before="9" w:line="360" w:lineRule="auto"/>
        <w:ind w:right="4"/>
        <w:jc w:val="both"/>
        <w:rPr>
          <w:rFonts w:ascii="Garamond" w:hAnsi="Garamond"/>
          <w:w w:val="118"/>
        </w:rPr>
      </w:pPr>
      <w:r w:rsidRPr="009D1152">
        <w:rPr>
          <w:rFonts w:ascii="Garamond" w:hAnsi="Garamond"/>
          <w:w w:val="118"/>
        </w:rPr>
        <w:t>le specifiche responsabilità affidate al personale addetto ai servizi di protezione civile</w:t>
      </w:r>
    </w:p>
    <w:p w:rsidR="0039707B" w:rsidRDefault="00017ABF" w:rsidP="00CE45C0">
      <w:pPr>
        <w:pStyle w:val="Stile"/>
        <w:numPr>
          <w:ilvl w:val="0"/>
          <w:numId w:val="4"/>
        </w:numPr>
        <w:spacing w:before="9" w:line="360" w:lineRule="auto"/>
        <w:ind w:right="4"/>
        <w:jc w:val="both"/>
        <w:rPr>
          <w:rFonts w:ascii="Garamond" w:hAnsi="Garamond"/>
          <w:w w:val="118"/>
        </w:rPr>
      </w:pPr>
      <w:r>
        <w:rPr>
          <w:rFonts w:ascii="Garamond" w:hAnsi="Garamond"/>
          <w:w w:val="118"/>
        </w:rPr>
        <w:t xml:space="preserve">Le funzioni di ufficiale giudiziario attribuite ai messi notificatori. </w:t>
      </w:r>
    </w:p>
    <w:p w:rsidR="00F278BA" w:rsidRDefault="00F278BA" w:rsidP="00CE45C0">
      <w:pPr>
        <w:pStyle w:val="Stile"/>
        <w:spacing w:before="9" w:line="360" w:lineRule="auto"/>
        <w:ind w:left="4" w:right="4"/>
        <w:jc w:val="both"/>
        <w:rPr>
          <w:rFonts w:ascii="Garamond" w:hAnsi="Garamond"/>
          <w:w w:val="118"/>
        </w:rPr>
      </w:pPr>
    </w:p>
    <w:sectPr w:rsidR="00F278BA" w:rsidSect="00290D22">
      <w:footerReference w:type="default" r:id="rId7"/>
      <w:pgSz w:w="11906" w:h="16838"/>
      <w:pgMar w:top="2268"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1BB" w:rsidRDefault="00E761BB" w:rsidP="008D600D">
      <w:pPr>
        <w:spacing w:after="0" w:line="240" w:lineRule="auto"/>
      </w:pPr>
      <w:r>
        <w:separator/>
      </w:r>
    </w:p>
  </w:endnote>
  <w:endnote w:type="continuationSeparator" w:id="0">
    <w:p w:rsidR="00E761BB" w:rsidRDefault="00E761BB" w:rsidP="008D60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id w:val="516657158"/>
      <w:docPartObj>
        <w:docPartGallery w:val="Page Numbers (Bottom of Page)"/>
        <w:docPartUnique/>
      </w:docPartObj>
    </w:sdtPr>
    <w:sdtContent>
      <w:sdt>
        <w:sdtPr>
          <w:rPr>
            <w:rFonts w:asciiTheme="majorHAnsi" w:eastAsiaTheme="majorEastAsia" w:hAnsiTheme="majorHAnsi" w:cstheme="majorBidi"/>
          </w:rPr>
          <w:id w:val="-1395503223"/>
          <w:docPartObj>
            <w:docPartGallery w:val="Page Numbers (Margins)"/>
            <w:docPartUnique/>
          </w:docPartObj>
        </w:sdtPr>
        <w:sdtContent>
          <w:p w:rsidR="001C0AA7" w:rsidRDefault="005E1B65">
            <w:pPr>
              <w:rPr>
                <w:rFonts w:asciiTheme="majorHAnsi" w:eastAsiaTheme="majorEastAsia" w:hAnsiTheme="majorHAnsi" w:cstheme="majorBidi"/>
              </w:rPr>
            </w:pPr>
            <w:r>
              <w:rPr>
                <w:rFonts w:asciiTheme="majorHAnsi" w:eastAsiaTheme="majorEastAsia" w:hAnsiTheme="majorHAnsi" w:cstheme="majorBidi"/>
                <w:noProof/>
              </w:rPr>
              <w:pict>
                <v:oval id="Ovale 10" o:spid="_x0000_s2049"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" fillcolor="#40618b" stroked="f">
                  <v:textbox inset="0,,0">
                    <w:txbxContent>
                      <w:p w:rsidR="001C0AA7" w:rsidRDefault="005E1B65">
                        <w:pPr>
                          <w:pStyle w:val="Pidipagina"/>
                          <w:jc w:val="center"/>
                          <w:rPr>
                            <w:b/>
                            <w:bCs/>
                            <w:color w:val="FFFFFF" w:themeColor="background1"/>
                            <w:sz w:val="32"/>
                            <w:szCs w:val="32"/>
                          </w:rPr>
                        </w:pPr>
                        <w:r w:rsidRPr="005E1B65">
                          <w:rPr>
                            <w:szCs w:val="21"/>
                          </w:rPr>
                          <w:fldChar w:fldCharType="begin"/>
                        </w:r>
                        <w:r w:rsidR="001C0AA7">
                          <w:instrText>PAGE    \* MERGEFORMAT</w:instrText>
                        </w:r>
                        <w:r w:rsidRPr="005E1B65">
                          <w:rPr>
                            <w:szCs w:val="21"/>
                          </w:rPr>
                          <w:fldChar w:fldCharType="separate"/>
                        </w:r>
                        <w:r w:rsidR="00820184" w:rsidRPr="00820184">
                          <w:rPr>
                            <w:b/>
                            <w:bCs/>
                            <w:noProof/>
                            <w:color w:val="FFFFFF" w:themeColor="background1"/>
                            <w:sz w:val="32"/>
                            <w:szCs w:val="32"/>
                          </w:rPr>
                          <w:t>4</w:t>
                        </w:r>
                        <w:r>
                          <w:rPr>
                            <w:b/>
                            <w:bCs/>
                            <w:color w:val="FFFFFF" w:themeColor="background1"/>
                            <w:sz w:val="32"/>
                            <w:szCs w:val="32"/>
                          </w:rPr>
                          <w:fldChar w:fldCharType="end"/>
                        </w:r>
                      </w:p>
                    </w:txbxContent>
                  </v:textbox>
                  <w10:wrap anchorx="margin" anchory="margin"/>
                </v:oval>
              </w:pict>
            </w:r>
          </w:p>
        </w:sdtContent>
      </w:sdt>
    </w:sdtContent>
  </w:sdt>
  <w:p w:rsidR="001C0AA7" w:rsidRDefault="001C0AA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1BB" w:rsidRDefault="00E761BB" w:rsidP="008D600D">
      <w:pPr>
        <w:spacing w:after="0" w:line="240" w:lineRule="auto"/>
      </w:pPr>
      <w:r>
        <w:separator/>
      </w:r>
    </w:p>
  </w:footnote>
  <w:footnote w:type="continuationSeparator" w:id="0">
    <w:p w:rsidR="00E761BB" w:rsidRDefault="00E761BB" w:rsidP="008D60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C7155"/>
    <w:multiLevelType w:val="hybridMultilevel"/>
    <w:tmpl w:val="2FDEC1C0"/>
    <w:lvl w:ilvl="0" w:tplc="4C105A28">
      <w:start w:val="1"/>
      <w:numFmt w:val="lowerLetter"/>
      <w:lvlText w:val="%1)"/>
      <w:lvlJc w:val="left"/>
      <w:pPr>
        <w:ind w:left="364" w:hanging="360"/>
      </w:pPr>
      <w:rPr>
        <w:rFonts w:hint="default"/>
      </w:rPr>
    </w:lvl>
    <w:lvl w:ilvl="1" w:tplc="04100019" w:tentative="1">
      <w:start w:val="1"/>
      <w:numFmt w:val="lowerLetter"/>
      <w:lvlText w:val="%2."/>
      <w:lvlJc w:val="left"/>
      <w:pPr>
        <w:ind w:left="1084" w:hanging="360"/>
      </w:pPr>
    </w:lvl>
    <w:lvl w:ilvl="2" w:tplc="0410001B" w:tentative="1">
      <w:start w:val="1"/>
      <w:numFmt w:val="lowerRoman"/>
      <w:lvlText w:val="%3."/>
      <w:lvlJc w:val="right"/>
      <w:pPr>
        <w:ind w:left="1804" w:hanging="180"/>
      </w:pPr>
    </w:lvl>
    <w:lvl w:ilvl="3" w:tplc="0410000F" w:tentative="1">
      <w:start w:val="1"/>
      <w:numFmt w:val="decimal"/>
      <w:lvlText w:val="%4."/>
      <w:lvlJc w:val="left"/>
      <w:pPr>
        <w:ind w:left="2524" w:hanging="360"/>
      </w:pPr>
    </w:lvl>
    <w:lvl w:ilvl="4" w:tplc="04100019" w:tentative="1">
      <w:start w:val="1"/>
      <w:numFmt w:val="lowerLetter"/>
      <w:lvlText w:val="%5."/>
      <w:lvlJc w:val="left"/>
      <w:pPr>
        <w:ind w:left="3244" w:hanging="360"/>
      </w:pPr>
    </w:lvl>
    <w:lvl w:ilvl="5" w:tplc="0410001B" w:tentative="1">
      <w:start w:val="1"/>
      <w:numFmt w:val="lowerRoman"/>
      <w:lvlText w:val="%6."/>
      <w:lvlJc w:val="right"/>
      <w:pPr>
        <w:ind w:left="3964" w:hanging="180"/>
      </w:pPr>
    </w:lvl>
    <w:lvl w:ilvl="6" w:tplc="0410000F" w:tentative="1">
      <w:start w:val="1"/>
      <w:numFmt w:val="decimal"/>
      <w:lvlText w:val="%7."/>
      <w:lvlJc w:val="left"/>
      <w:pPr>
        <w:ind w:left="4684" w:hanging="360"/>
      </w:pPr>
    </w:lvl>
    <w:lvl w:ilvl="7" w:tplc="04100019" w:tentative="1">
      <w:start w:val="1"/>
      <w:numFmt w:val="lowerLetter"/>
      <w:lvlText w:val="%8."/>
      <w:lvlJc w:val="left"/>
      <w:pPr>
        <w:ind w:left="5404" w:hanging="360"/>
      </w:pPr>
    </w:lvl>
    <w:lvl w:ilvl="8" w:tplc="0410001B" w:tentative="1">
      <w:start w:val="1"/>
      <w:numFmt w:val="lowerRoman"/>
      <w:lvlText w:val="%9."/>
      <w:lvlJc w:val="right"/>
      <w:pPr>
        <w:ind w:left="6124" w:hanging="180"/>
      </w:pPr>
    </w:lvl>
  </w:abstractNum>
  <w:abstractNum w:abstractNumId="1">
    <w:nsid w:val="20CB4B29"/>
    <w:multiLevelType w:val="singleLevel"/>
    <w:tmpl w:val="8E4A4910"/>
    <w:lvl w:ilvl="0">
      <w:start w:val="1"/>
      <w:numFmt w:val="lowerLetter"/>
      <w:lvlText w:val="%1)"/>
      <w:legacy w:legacy="1" w:legacySpace="0" w:legacyIndent="0"/>
      <w:lvlJc w:val="left"/>
      <w:rPr>
        <w:rFonts w:ascii="Times New Roman" w:hAnsi="Times New Roman" w:cs="Times New Roman" w:hint="default"/>
      </w:rPr>
    </w:lvl>
  </w:abstractNum>
  <w:abstractNum w:abstractNumId="2">
    <w:nsid w:val="289A52DE"/>
    <w:multiLevelType w:val="hybridMultilevel"/>
    <w:tmpl w:val="7FB4B048"/>
    <w:lvl w:ilvl="0" w:tplc="4720E98E">
      <w:start w:val="1"/>
      <w:numFmt w:val="bullet"/>
      <w:lvlText w:val="-"/>
      <w:lvlJc w:val="left"/>
      <w:pPr>
        <w:ind w:left="364" w:hanging="360"/>
      </w:pPr>
      <w:rPr>
        <w:rFonts w:ascii="Garamond" w:eastAsiaTheme="minorEastAsia" w:hAnsi="Garamond" w:cs="Times New Roman" w:hint="default"/>
        <w:w w:val="100"/>
        <w:sz w:val="24"/>
      </w:rPr>
    </w:lvl>
    <w:lvl w:ilvl="1" w:tplc="04100003" w:tentative="1">
      <w:start w:val="1"/>
      <w:numFmt w:val="bullet"/>
      <w:lvlText w:val="o"/>
      <w:lvlJc w:val="left"/>
      <w:pPr>
        <w:ind w:left="1084" w:hanging="360"/>
      </w:pPr>
      <w:rPr>
        <w:rFonts w:ascii="Courier New" w:hAnsi="Courier New" w:cs="Courier New" w:hint="default"/>
      </w:rPr>
    </w:lvl>
    <w:lvl w:ilvl="2" w:tplc="04100005" w:tentative="1">
      <w:start w:val="1"/>
      <w:numFmt w:val="bullet"/>
      <w:lvlText w:val=""/>
      <w:lvlJc w:val="left"/>
      <w:pPr>
        <w:ind w:left="1804" w:hanging="360"/>
      </w:pPr>
      <w:rPr>
        <w:rFonts w:ascii="Wingdings" w:hAnsi="Wingdings" w:hint="default"/>
      </w:rPr>
    </w:lvl>
    <w:lvl w:ilvl="3" w:tplc="04100001" w:tentative="1">
      <w:start w:val="1"/>
      <w:numFmt w:val="bullet"/>
      <w:lvlText w:val=""/>
      <w:lvlJc w:val="left"/>
      <w:pPr>
        <w:ind w:left="2524" w:hanging="360"/>
      </w:pPr>
      <w:rPr>
        <w:rFonts w:ascii="Symbol" w:hAnsi="Symbol" w:hint="default"/>
      </w:rPr>
    </w:lvl>
    <w:lvl w:ilvl="4" w:tplc="04100003" w:tentative="1">
      <w:start w:val="1"/>
      <w:numFmt w:val="bullet"/>
      <w:lvlText w:val="o"/>
      <w:lvlJc w:val="left"/>
      <w:pPr>
        <w:ind w:left="3244" w:hanging="360"/>
      </w:pPr>
      <w:rPr>
        <w:rFonts w:ascii="Courier New" w:hAnsi="Courier New" w:cs="Courier New" w:hint="default"/>
      </w:rPr>
    </w:lvl>
    <w:lvl w:ilvl="5" w:tplc="04100005" w:tentative="1">
      <w:start w:val="1"/>
      <w:numFmt w:val="bullet"/>
      <w:lvlText w:val=""/>
      <w:lvlJc w:val="left"/>
      <w:pPr>
        <w:ind w:left="3964" w:hanging="360"/>
      </w:pPr>
      <w:rPr>
        <w:rFonts w:ascii="Wingdings" w:hAnsi="Wingdings" w:hint="default"/>
      </w:rPr>
    </w:lvl>
    <w:lvl w:ilvl="6" w:tplc="04100001" w:tentative="1">
      <w:start w:val="1"/>
      <w:numFmt w:val="bullet"/>
      <w:lvlText w:val=""/>
      <w:lvlJc w:val="left"/>
      <w:pPr>
        <w:ind w:left="4684" w:hanging="360"/>
      </w:pPr>
      <w:rPr>
        <w:rFonts w:ascii="Symbol" w:hAnsi="Symbol" w:hint="default"/>
      </w:rPr>
    </w:lvl>
    <w:lvl w:ilvl="7" w:tplc="04100003" w:tentative="1">
      <w:start w:val="1"/>
      <w:numFmt w:val="bullet"/>
      <w:lvlText w:val="o"/>
      <w:lvlJc w:val="left"/>
      <w:pPr>
        <w:ind w:left="5404" w:hanging="360"/>
      </w:pPr>
      <w:rPr>
        <w:rFonts w:ascii="Courier New" w:hAnsi="Courier New" w:cs="Courier New" w:hint="default"/>
      </w:rPr>
    </w:lvl>
    <w:lvl w:ilvl="8" w:tplc="04100005" w:tentative="1">
      <w:start w:val="1"/>
      <w:numFmt w:val="bullet"/>
      <w:lvlText w:val=""/>
      <w:lvlJc w:val="left"/>
      <w:pPr>
        <w:ind w:left="6124" w:hanging="360"/>
      </w:pPr>
      <w:rPr>
        <w:rFonts w:ascii="Wingdings" w:hAnsi="Wingdings" w:hint="default"/>
      </w:rPr>
    </w:lvl>
  </w:abstractNum>
  <w:abstractNum w:abstractNumId="3">
    <w:nsid w:val="3019640C"/>
    <w:multiLevelType w:val="hybridMultilevel"/>
    <w:tmpl w:val="BC349D78"/>
    <w:lvl w:ilvl="0" w:tplc="04100001">
      <w:start w:val="1"/>
      <w:numFmt w:val="bullet"/>
      <w:lvlText w:val=""/>
      <w:lvlJc w:val="left"/>
      <w:pPr>
        <w:ind w:left="724" w:hanging="360"/>
      </w:pPr>
      <w:rPr>
        <w:rFonts w:ascii="Symbol" w:hAnsi="Symbol" w:hint="default"/>
      </w:rPr>
    </w:lvl>
    <w:lvl w:ilvl="1" w:tplc="04100003" w:tentative="1">
      <w:start w:val="1"/>
      <w:numFmt w:val="bullet"/>
      <w:lvlText w:val="o"/>
      <w:lvlJc w:val="left"/>
      <w:pPr>
        <w:ind w:left="1444" w:hanging="360"/>
      </w:pPr>
      <w:rPr>
        <w:rFonts w:ascii="Courier New" w:hAnsi="Courier New" w:cs="Courier New" w:hint="default"/>
      </w:rPr>
    </w:lvl>
    <w:lvl w:ilvl="2" w:tplc="04100005" w:tentative="1">
      <w:start w:val="1"/>
      <w:numFmt w:val="bullet"/>
      <w:lvlText w:val=""/>
      <w:lvlJc w:val="left"/>
      <w:pPr>
        <w:ind w:left="2164" w:hanging="360"/>
      </w:pPr>
      <w:rPr>
        <w:rFonts w:ascii="Wingdings" w:hAnsi="Wingdings" w:hint="default"/>
      </w:rPr>
    </w:lvl>
    <w:lvl w:ilvl="3" w:tplc="04100001" w:tentative="1">
      <w:start w:val="1"/>
      <w:numFmt w:val="bullet"/>
      <w:lvlText w:val=""/>
      <w:lvlJc w:val="left"/>
      <w:pPr>
        <w:ind w:left="2884" w:hanging="360"/>
      </w:pPr>
      <w:rPr>
        <w:rFonts w:ascii="Symbol" w:hAnsi="Symbol" w:hint="default"/>
      </w:rPr>
    </w:lvl>
    <w:lvl w:ilvl="4" w:tplc="04100003" w:tentative="1">
      <w:start w:val="1"/>
      <w:numFmt w:val="bullet"/>
      <w:lvlText w:val="o"/>
      <w:lvlJc w:val="left"/>
      <w:pPr>
        <w:ind w:left="3604" w:hanging="360"/>
      </w:pPr>
      <w:rPr>
        <w:rFonts w:ascii="Courier New" w:hAnsi="Courier New" w:cs="Courier New" w:hint="default"/>
      </w:rPr>
    </w:lvl>
    <w:lvl w:ilvl="5" w:tplc="04100005" w:tentative="1">
      <w:start w:val="1"/>
      <w:numFmt w:val="bullet"/>
      <w:lvlText w:val=""/>
      <w:lvlJc w:val="left"/>
      <w:pPr>
        <w:ind w:left="4324" w:hanging="360"/>
      </w:pPr>
      <w:rPr>
        <w:rFonts w:ascii="Wingdings" w:hAnsi="Wingdings" w:hint="default"/>
      </w:rPr>
    </w:lvl>
    <w:lvl w:ilvl="6" w:tplc="04100001" w:tentative="1">
      <w:start w:val="1"/>
      <w:numFmt w:val="bullet"/>
      <w:lvlText w:val=""/>
      <w:lvlJc w:val="left"/>
      <w:pPr>
        <w:ind w:left="5044" w:hanging="360"/>
      </w:pPr>
      <w:rPr>
        <w:rFonts w:ascii="Symbol" w:hAnsi="Symbol" w:hint="default"/>
      </w:rPr>
    </w:lvl>
    <w:lvl w:ilvl="7" w:tplc="04100003" w:tentative="1">
      <w:start w:val="1"/>
      <w:numFmt w:val="bullet"/>
      <w:lvlText w:val="o"/>
      <w:lvlJc w:val="left"/>
      <w:pPr>
        <w:ind w:left="5764" w:hanging="360"/>
      </w:pPr>
      <w:rPr>
        <w:rFonts w:ascii="Courier New" w:hAnsi="Courier New" w:cs="Courier New" w:hint="default"/>
      </w:rPr>
    </w:lvl>
    <w:lvl w:ilvl="8" w:tplc="04100005" w:tentative="1">
      <w:start w:val="1"/>
      <w:numFmt w:val="bullet"/>
      <w:lvlText w:val=""/>
      <w:lvlJc w:val="left"/>
      <w:pPr>
        <w:ind w:left="6484" w:hanging="360"/>
      </w:pPr>
      <w:rPr>
        <w:rFonts w:ascii="Wingdings" w:hAnsi="Wingdings" w:hint="default"/>
      </w:rPr>
    </w:lvl>
  </w:abstractNum>
  <w:abstractNum w:abstractNumId="4">
    <w:nsid w:val="30917232"/>
    <w:multiLevelType w:val="singleLevel"/>
    <w:tmpl w:val="8E4A4910"/>
    <w:lvl w:ilvl="0">
      <w:start w:val="1"/>
      <w:numFmt w:val="lowerLetter"/>
      <w:lvlText w:val="%1)"/>
      <w:legacy w:legacy="1" w:legacySpace="0" w:legacyIndent="0"/>
      <w:lvlJc w:val="left"/>
      <w:rPr>
        <w:rFonts w:ascii="Times New Roman" w:hAnsi="Times New Roman" w:cs="Times New Roman" w:hint="default"/>
      </w:rPr>
    </w:lvl>
  </w:abstractNum>
  <w:abstractNum w:abstractNumId="5">
    <w:nsid w:val="57D26CF3"/>
    <w:multiLevelType w:val="hybridMultilevel"/>
    <w:tmpl w:val="F1585292"/>
    <w:lvl w:ilvl="0" w:tplc="0410000D">
      <w:start w:val="1"/>
      <w:numFmt w:val="bullet"/>
      <w:lvlText w:val=""/>
      <w:lvlJc w:val="left"/>
      <w:pPr>
        <w:ind w:left="724" w:hanging="360"/>
      </w:pPr>
      <w:rPr>
        <w:rFonts w:ascii="Wingdings" w:hAnsi="Wingdings" w:hint="default"/>
      </w:rPr>
    </w:lvl>
    <w:lvl w:ilvl="1" w:tplc="04100003" w:tentative="1">
      <w:start w:val="1"/>
      <w:numFmt w:val="bullet"/>
      <w:lvlText w:val="o"/>
      <w:lvlJc w:val="left"/>
      <w:pPr>
        <w:ind w:left="1444" w:hanging="360"/>
      </w:pPr>
      <w:rPr>
        <w:rFonts w:ascii="Courier New" w:hAnsi="Courier New" w:cs="Courier New" w:hint="default"/>
      </w:rPr>
    </w:lvl>
    <w:lvl w:ilvl="2" w:tplc="04100005" w:tentative="1">
      <w:start w:val="1"/>
      <w:numFmt w:val="bullet"/>
      <w:lvlText w:val=""/>
      <w:lvlJc w:val="left"/>
      <w:pPr>
        <w:ind w:left="2164" w:hanging="360"/>
      </w:pPr>
      <w:rPr>
        <w:rFonts w:ascii="Wingdings" w:hAnsi="Wingdings" w:hint="default"/>
      </w:rPr>
    </w:lvl>
    <w:lvl w:ilvl="3" w:tplc="04100001" w:tentative="1">
      <w:start w:val="1"/>
      <w:numFmt w:val="bullet"/>
      <w:lvlText w:val=""/>
      <w:lvlJc w:val="left"/>
      <w:pPr>
        <w:ind w:left="2884" w:hanging="360"/>
      </w:pPr>
      <w:rPr>
        <w:rFonts w:ascii="Symbol" w:hAnsi="Symbol" w:hint="default"/>
      </w:rPr>
    </w:lvl>
    <w:lvl w:ilvl="4" w:tplc="04100003" w:tentative="1">
      <w:start w:val="1"/>
      <w:numFmt w:val="bullet"/>
      <w:lvlText w:val="o"/>
      <w:lvlJc w:val="left"/>
      <w:pPr>
        <w:ind w:left="3604" w:hanging="360"/>
      </w:pPr>
      <w:rPr>
        <w:rFonts w:ascii="Courier New" w:hAnsi="Courier New" w:cs="Courier New" w:hint="default"/>
      </w:rPr>
    </w:lvl>
    <w:lvl w:ilvl="5" w:tplc="04100005" w:tentative="1">
      <w:start w:val="1"/>
      <w:numFmt w:val="bullet"/>
      <w:lvlText w:val=""/>
      <w:lvlJc w:val="left"/>
      <w:pPr>
        <w:ind w:left="4324" w:hanging="360"/>
      </w:pPr>
      <w:rPr>
        <w:rFonts w:ascii="Wingdings" w:hAnsi="Wingdings" w:hint="default"/>
      </w:rPr>
    </w:lvl>
    <w:lvl w:ilvl="6" w:tplc="04100001" w:tentative="1">
      <w:start w:val="1"/>
      <w:numFmt w:val="bullet"/>
      <w:lvlText w:val=""/>
      <w:lvlJc w:val="left"/>
      <w:pPr>
        <w:ind w:left="5044" w:hanging="360"/>
      </w:pPr>
      <w:rPr>
        <w:rFonts w:ascii="Symbol" w:hAnsi="Symbol" w:hint="default"/>
      </w:rPr>
    </w:lvl>
    <w:lvl w:ilvl="7" w:tplc="04100003" w:tentative="1">
      <w:start w:val="1"/>
      <w:numFmt w:val="bullet"/>
      <w:lvlText w:val="o"/>
      <w:lvlJc w:val="left"/>
      <w:pPr>
        <w:ind w:left="5764" w:hanging="360"/>
      </w:pPr>
      <w:rPr>
        <w:rFonts w:ascii="Courier New" w:hAnsi="Courier New" w:cs="Courier New" w:hint="default"/>
      </w:rPr>
    </w:lvl>
    <w:lvl w:ilvl="8" w:tplc="04100005" w:tentative="1">
      <w:start w:val="1"/>
      <w:numFmt w:val="bullet"/>
      <w:lvlText w:val=""/>
      <w:lvlJc w:val="left"/>
      <w:pPr>
        <w:ind w:left="6484" w:hanging="360"/>
      </w:pPr>
      <w:rPr>
        <w:rFonts w:ascii="Wingdings" w:hAnsi="Wingdings" w:hint="default"/>
      </w:rPr>
    </w:lvl>
  </w:abstractNum>
  <w:abstractNum w:abstractNumId="6">
    <w:nsid w:val="5C311B2F"/>
    <w:multiLevelType w:val="hybridMultilevel"/>
    <w:tmpl w:val="568804A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1"/>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0A0F2D"/>
    <w:rsid w:val="00017ABF"/>
    <w:rsid w:val="000A0F2D"/>
    <w:rsid w:val="00147251"/>
    <w:rsid w:val="001C0AA7"/>
    <w:rsid w:val="00290D22"/>
    <w:rsid w:val="002D6160"/>
    <w:rsid w:val="0039707B"/>
    <w:rsid w:val="003E2139"/>
    <w:rsid w:val="003F20A5"/>
    <w:rsid w:val="005E1B65"/>
    <w:rsid w:val="00601848"/>
    <w:rsid w:val="007B5475"/>
    <w:rsid w:val="007F3825"/>
    <w:rsid w:val="00817F8F"/>
    <w:rsid w:val="00820184"/>
    <w:rsid w:val="008C74BC"/>
    <w:rsid w:val="008D600D"/>
    <w:rsid w:val="009D1152"/>
    <w:rsid w:val="00C57583"/>
    <w:rsid w:val="00CB1D50"/>
    <w:rsid w:val="00CE45C0"/>
    <w:rsid w:val="00D66723"/>
    <w:rsid w:val="00DF37C1"/>
    <w:rsid w:val="00E761BB"/>
    <w:rsid w:val="00E919BC"/>
    <w:rsid w:val="00F278B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1B6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
    <w:name w:val="Stile"/>
    <w:rsid w:val="00290D22"/>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paragraph" w:styleId="Intestazione">
    <w:name w:val="header"/>
    <w:basedOn w:val="Normale"/>
    <w:link w:val="IntestazioneCarattere"/>
    <w:uiPriority w:val="99"/>
    <w:unhideWhenUsed/>
    <w:rsid w:val="008D600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D600D"/>
  </w:style>
  <w:style w:type="paragraph" w:styleId="Pidipagina">
    <w:name w:val="footer"/>
    <w:basedOn w:val="Normale"/>
    <w:link w:val="PidipaginaCarattere"/>
    <w:uiPriority w:val="99"/>
    <w:unhideWhenUsed/>
    <w:rsid w:val="008D600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D600D"/>
  </w:style>
  <w:style w:type="paragraph" w:styleId="Paragrafoelenco">
    <w:name w:val="List Paragraph"/>
    <w:basedOn w:val="Normale"/>
    <w:uiPriority w:val="34"/>
    <w:qFormat/>
    <w:rsid w:val="009D11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
    <w:name w:val="Stile"/>
    <w:rsid w:val="00290D22"/>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paragraph" w:styleId="Intestazione">
    <w:name w:val="header"/>
    <w:basedOn w:val="Normale"/>
    <w:link w:val="IntestazioneCarattere"/>
    <w:uiPriority w:val="99"/>
    <w:unhideWhenUsed/>
    <w:rsid w:val="008D600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D600D"/>
  </w:style>
  <w:style w:type="paragraph" w:styleId="Pidipagina">
    <w:name w:val="footer"/>
    <w:basedOn w:val="Normale"/>
    <w:link w:val="PidipaginaCarattere"/>
    <w:uiPriority w:val="99"/>
    <w:unhideWhenUsed/>
    <w:rsid w:val="008D600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D600D"/>
  </w:style>
  <w:style w:type="paragraph" w:styleId="Paragrafoelenco">
    <w:name w:val="List Paragraph"/>
    <w:basedOn w:val="Normale"/>
    <w:uiPriority w:val="34"/>
    <w:qFormat/>
    <w:rsid w:val="009D115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1122</Words>
  <Characters>6397</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Candelori.F</dc:creator>
  <cp:lastModifiedBy>Savini.Marcella</cp:lastModifiedBy>
  <cp:revision>2</cp:revision>
  <cp:lastPrinted>2019-04-09T08:07:00Z</cp:lastPrinted>
  <dcterms:created xsi:type="dcterms:W3CDTF">2024-02-16T09:34:00Z</dcterms:created>
  <dcterms:modified xsi:type="dcterms:W3CDTF">2024-02-16T09:34:00Z</dcterms:modified>
</cp:coreProperties>
</file>